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788CB1" w14:textId="283F2817" w:rsidR="00387F27" w:rsidRPr="002E16F4" w:rsidRDefault="00387F27" w:rsidP="00387F27">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w:t>
      </w:r>
      <w:r w:rsidR="00744E3E">
        <w:rPr>
          <w:rFonts w:ascii="Arial" w:eastAsia="Batang" w:hAnsi="Arial" w:cs="Arial"/>
          <w:b/>
          <w:bCs/>
          <w:sz w:val="28"/>
          <w:szCs w:val="24"/>
        </w:rPr>
        <w:t> </w:t>
      </w:r>
      <w:r w:rsidRPr="00926446">
        <w:rPr>
          <w:rFonts w:ascii="Arial" w:eastAsia="Batang" w:hAnsi="Arial" w:cs="Arial"/>
          <w:b/>
          <w:bCs/>
          <w:sz w:val="28"/>
          <w:szCs w:val="24"/>
        </w:rPr>
        <w:t>10</w:t>
      </w:r>
      <w:r w:rsidR="005E7ADB">
        <w:rPr>
          <w:rFonts w:ascii="Arial" w:eastAsia="Batang" w:hAnsi="Arial" w:cs="Arial"/>
          <w:b/>
          <w:bCs/>
          <w:sz w:val="28"/>
          <w:szCs w:val="24"/>
        </w:rPr>
        <w:t>5</w:t>
      </w:r>
      <w:r>
        <w:rPr>
          <w:rFonts w:ascii="Arial" w:eastAsia="Batang" w:hAnsi="Arial" w:cs="Arial"/>
          <w:b/>
          <w:bCs/>
          <w:sz w:val="28"/>
          <w:szCs w:val="24"/>
        </w:rPr>
        <w:t xml:space="preserve">-e                                                              </w:t>
      </w:r>
      <w:r w:rsidR="005E7ADB">
        <w:rPr>
          <w:rFonts w:ascii="Arial" w:eastAsia="Batang" w:hAnsi="Arial" w:cs="Arial"/>
          <w:b/>
          <w:bCs/>
          <w:sz w:val="28"/>
          <w:szCs w:val="24"/>
        </w:rPr>
        <w:t xml:space="preserve">   </w:t>
      </w:r>
      <w:r w:rsidR="001C36D4" w:rsidRPr="001C36D4">
        <w:rPr>
          <w:rFonts w:ascii="Arial" w:eastAsia="Batang" w:hAnsi="Arial" w:cs="Arial"/>
          <w:b/>
          <w:bCs/>
          <w:sz w:val="28"/>
          <w:szCs w:val="24"/>
        </w:rPr>
        <w:t>R1-2104938</w:t>
      </w:r>
    </w:p>
    <w:p w14:paraId="5AF5D47C" w14:textId="23CF522F" w:rsidR="00744E3E" w:rsidRPr="002E16F4" w:rsidRDefault="00744E3E" w:rsidP="00744E3E">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 xml:space="preserve">, </w:t>
      </w:r>
      <w:r w:rsidR="005E7ADB">
        <w:rPr>
          <w:rFonts w:ascii="Arial" w:eastAsia="MS Mincho" w:hAnsi="Arial" w:cs="Arial"/>
          <w:b/>
          <w:bCs/>
          <w:sz w:val="28"/>
          <w:szCs w:val="24"/>
          <w:lang w:eastAsia="ja-JP"/>
        </w:rPr>
        <w:t>10</w:t>
      </w:r>
      <w:r w:rsidRPr="00030A95">
        <w:rPr>
          <w:rFonts w:ascii="Arial" w:eastAsia="MS Mincho" w:hAnsi="Arial" w:cs="Arial"/>
          <w:b/>
          <w:bCs/>
          <w:sz w:val="28"/>
          <w:szCs w:val="24"/>
          <w:vertAlign w:val="superscript"/>
          <w:lang w:eastAsia="ja-JP"/>
        </w:rPr>
        <w:t>th</w:t>
      </w:r>
      <w:r w:rsidRPr="00030A95">
        <w:rPr>
          <w:rFonts w:ascii="Arial" w:eastAsia="MS Mincho" w:hAnsi="Arial" w:cs="Arial"/>
          <w:b/>
          <w:bCs/>
          <w:sz w:val="28"/>
          <w:szCs w:val="24"/>
          <w:lang w:eastAsia="ja-JP"/>
        </w:rPr>
        <w:t xml:space="preserve"> –</w:t>
      </w:r>
      <w:r>
        <w:rPr>
          <w:rFonts w:ascii="Arial" w:eastAsia="MS Mincho" w:hAnsi="Arial" w:cs="Arial"/>
          <w:b/>
          <w:bCs/>
          <w:sz w:val="28"/>
          <w:szCs w:val="24"/>
          <w:lang w:eastAsia="ja-JP"/>
        </w:rPr>
        <w:t xml:space="preserve"> 2</w:t>
      </w:r>
      <w:r w:rsidR="005E7ADB">
        <w:rPr>
          <w:rFonts w:ascii="Arial" w:eastAsia="MS Mincho" w:hAnsi="Arial" w:cs="Arial"/>
          <w:b/>
          <w:bCs/>
          <w:sz w:val="28"/>
          <w:szCs w:val="24"/>
          <w:lang w:eastAsia="ja-JP"/>
        </w:rPr>
        <w:t>7</w:t>
      </w:r>
      <w:r w:rsidRPr="00030A95">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w:t>
      </w:r>
      <w:r w:rsidR="005E7ADB">
        <w:rPr>
          <w:rFonts w:ascii="Arial" w:eastAsia="MS Mincho" w:hAnsi="Arial" w:cs="Arial"/>
          <w:b/>
          <w:bCs/>
          <w:sz w:val="28"/>
          <w:szCs w:val="24"/>
          <w:lang w:eastAsia="ja-JP"/>
        </w:rPr>
        <w:t>May</w:t>
      </w:r>
      <w:r>
        <w:rPr>
          <w:rFonts w:ascii="Arial" w:eastAsia="MS Mincho" w:hAnsi="Arial" w:cs="Arial"/>
          <w:b/>
          <w:bCs/>
          <w:sz w:val="28"/>
          <w:szCs w:val="24"/>
          <w:lang w:eastAsia="ja-JP"/>
        </w:rPr>
        <w:t>, 2021</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77332096"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91AD8" w:rsidRPr="00F91AD8">
        <w:rPr>
          <w:rFonts w:ascii="Arial" w:eastAsia="Malgun Gothic" w:hAnsi="Arial" w:cs="Arial"/>
          <w:b/>
          <w:sz w:val="24"/>
          <w:lang w:val="en-US" w:eastAsia="ko-KR"/>
        </w:rPr>
        <w:t>On timing relationship for NB-IoT and eMTC NTN</w:t>
      </w:r>
    </w:p>
    <w:p w14:paraId="3596330A" w14:textId="115993F8"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w:t>
      </w:r>
      <w:r w:rsidR="00635B58">
        <w:rPr>
          <w:rFonts w:ascii="Arial" w:hAnsi="Arial" w:cs="Arial"/>
          <w:b/>
          <w:sz w:val="24"/>
          <w:lang w:val="en-US"/>
        </w:rPr>
        <w:t>15</w:t>
      </w:r>
      <w:r w:rsidR="00B5245B">
        <w:rPr>
          <w:rFonts w:ascii="Arial" w:hAnsi="Arial" w:cs="Arial"/>
          <w:b/>
          <w:sz w:val="24"/>
          <w:lang w:val="en-US"/>
        </w:rPr>
        <w:t>.</w:t>
      </w:r>
      <w:r w:rsidR="00E06AAD">
        <w:rPr>
          <w:rFonts w:ascii="Arial" w:hAnsi="Arial" w:cs="Arial"/>
          <w:b/>
          <w:sz w:val="24"/>
          <w:lang w:val="en-US"/>
        </w:rPr>
        <w:t>3</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03153A60" w14:textId="5AEC2C4D" w:rsidR="00193AEA" w:rsidRDefault="00193AEA" w:rsidP="00193AEA">
      <w:pPr>
        <w:snapToGrid w:val="0"/>
        <w:spacing w:before="240" w:after="120"/>
        <w:ind w:right="-99"/>
        <w:jc w:val="both"/>
        <w:textAlignment w:val="auto"/>
        <w:rPr>
          <w:sz w:val="22"/>
          <w:szCs w:val="22"/>
          <w:lang w:val="en-US" w:eastAsia="ko-KR"/>
        </w:rPr>
      </w:pPr>
      <w:r w:rsidRPr="000B4ADF">
        <w:rPr>
          <w:sz w:val="22"/>
          <w:szCs w:val="22"/>
          <w:lang w:val="en-US" w:eastAsia="ko-KR"/>
        </w:rPr>
        <w:t xml:space="preserve">At the 3GPP TSG RAN meeting #86 new </w:t>
      </w:r>
      <w:r>
        <w:rPr>
          <w:sz w:val="22"/>
          <w:szCs w:val="22"/>
          <w:lang w:val="en-US" w:eastAsia="ko-KR"/>
        </w:rPr>
        <w:t>study</w:t>
      </w:r>
      <w:r w:rsidRPr="000B4ADF">
        <w:rPr>
          <w:sz w:val="22"/>
          <w:szCs w:val="22"/>
          <w:lang w:val="en-US" w:eastAsia="ko-KR"/>
        </w:rPr>
        <w:t xml:space="preserve"> item (</w:t>
      </w:r>
      <w:r>
        <w:rPr>
          <w:sz w:val="22"/>
          <w:szCs w:val="22"/>
          <w:lang w:val="en-US" w:eastAsia="ko-KR"/>
        </w:rPr>
        <w:t>S</w:t>
      </w:r>
      <w:r w:rsidRPr="000B4ADF">
        <w:rPr>
          <w:sz w:val="22"/>
          <w:szCs w:val="22"/>
          <w:lang w:val="en-US" w:eastAsia="ko-KR"/>
        </w:rPr>
        <w:t xml:space="preserve">I) on </w:t>
      </w:r>
      <w:r w:rsidRPr="005C3FE0">
        <w:rPr>
          <w:sz w:val="22"/>
          <w:szCs w:val="22"/>
          <w:lang w:val="en-US" w:eastAsia="ko-KR"/>
        </w:rPr>
        <w:t>NB-Io</w:t>
      </w:r>
      <w:r>
        <w:rPr>
          <w:sz w:val="22"/>
          <w:szCs w:val="22"/>
          <w:lang w:val="en-US" w:eastAsia="ko-KR"/>
        </w:rPr>
        <w:t>T</w:t>
      </w:r>
      <w:r w:rsidRPr="005C3FE0">
        <w:rPr>
          <w:sz w:val="22"/>
          <w:szCs w:val="22"/>
          <w:lang w:val="en-US" w:eastAsia="ko-KR"/>
        </w:rPr>
        <w:t>/eMTC support for Non-Terrestrial Network</w:t>
      </w:r>
      <w:r w:rsidRPr="000B4ADF">
        <w:rPr>
          <w:sz w:val="22"/>
          <w:szCs w:val="22"/>
          <w:lang w:val="en-US" w:eastAsia="ko-KR"/>
        </w:rPr>
        <w:t xml:space="preserve"> (NTN) was approved in [1]. </w:t>
      </w:r>
      <w:r>
        <w:rPr>
          <w:sz w:val="22"/>
          <w:szCs w:val="22"/>
          <w:lang w:val="en-US" w:eastAsia="ko-KR"/>
        </w:rPr>
        <w:t>This SI</w:t>
      </w:r>
      <w:r w:rsidRPr="000B4ADF">
        <w:rPr>
          <w:sz w:val="22"/>
          <w:szCs w:val="22"/>
          <w:lang w:val="en-US" w:eastAsia="ko-KR"/>
        </w:rPr>
        <w:t xml:space="preserve"> aims to </w:t>
      </w:r>
      <w:r w:rsidRPr="00880DD0">
        <w:rPr>
          <w:sz w:val="22"/>
          <w:szCs w:val="22"/>
          <w:lang w:val="en-US" w:eastAsia="ko-KR"/>
        </w:rPr>
        <w:t>evaluate and confirm solutions to address the minimum necessary specifications for NB-IoT and eMTC</w:t>
      </w:r>
      <w:r w:rsidR="002531F3">
        <w:rPr>
          <w:sz w:val="22"/>
          <w:szCs w:val="22"/>
          <w:lang w:val="en-US" w:eastAsia="ko-KR"/>
        </w:rPr>
        <w:t xml:space="preserve"> NTN</w:t>
      </w:r>
      <w:r>
        <w:rPr>
          <w:sz w:val="22"/>
          <w:szCs w:val="22"/>
          <w:lang w:val="en-US" w:eastAsia="ko-KR"/>
        </w:rPr>
        <w:t xml:space="preserve">. One of the objectives which is related to RAN1 is to </w:t>
      </w:r>
      <w:r w:rsidRPr="00A72B07">
        <w:rPr>
          <w:sz w:val="22"/>
          <w:szCs w:val="22"/>
          <w:lang w:val="en-US" w:eastAsia="ko-KR"/>
        </w:rPr>
        <w:t>study and recommend necessary changes to support NB-IoT and eMTC over satellite, reusing as much as possible the conclusions of the studies performed for NR NTN in TR38.821</w:t>
      </w:r>
      <w:r>
        <w:rPr>
          <w:sz w:val="22"/>
          <w:szCs w:val="22"/>
          <w:lang w:val="en-US" w:eastAsia="ko-KR"/>
        </w:rPr>
        <w:t xml:space="preserve"> </w:t>
      </w:r>
      <w:r w:rsidR="00713F95">
        <w:rPr>
          <w:sz w:val="22"/>
          <w:szCs w:val="22"/>
          <w:lang w:val="en-US" w:eastAsia="ko-KR"/>
        </w:rPr>
        <w:t xml:space="preserve">[2] </w:t>
      </w:r>
      <w:r>
        <w:rPr>
          <w:sz w:val="22"/>
          <w:szCs w:val="22"/>
          <w:lang w:val="en-US" w:eastAsia="ko-KR"/>
        </w:rPr>
        <w:t>including the following items.</w:t>
      </w:r>
    </w:p>
    <w:p w14:paraId="606D3037" w14:textId="77777777" w:rsidR="00193AEA" w:rsidRPr="0095083C" w:rsidRDefault="00193AEA" w:rsidP="00193AEA">
      <w:pPr>
        <w:pStyle w:val="ListParagraph"/>
        <w:numPr>
          <w:ilvl w:val="0"/>
          <w:numId w:val="34"/>
        </w:numPr>
        <w:snapToGrid w:val="0"/>
        <w:spacing w:before="240" w:after="120"/>
        <w:ind w:right="-99"/>
        <w:jc w:val="both"/>
        <w:rPr>
          <w:rFonts w:ascii="Times New Roman" w:hAnsi="Times New Roman"/>
          <w:lang w:eastAsia="ko-KR"/>
        </w:rPr>
      </w:pPr>
      <w:r w:rsidRPr="0095083C">
        <w:rPr>
          <w:rFonts w:ascii="Times New Roman" w:hAnsi="Times New Roman"/>
          <w:lang w:eastAsia="ko-KR"/>
        </w:rPr>
        <w:t>Aspects related to random access procedure/signals</w:t>
      </w:r>
    </w:p>
    <w:p w14:paraId="57DFA8CA" w14:textId="77777777" w:rsidR="00193AEA" w:rsidRPr="0095083C" w:rsidRDefault="00193AEA" w:rsidP="00193AEA">
      <w:pPr>
        <w:pStyle w:val="ListParagraph"/>
        <w:numPr>
          <w:ilvl w:val="0"/>
          <w:numId w:val="34"/>
        </w:numPr>
        <w:snapToGrid w:val="0"/>
        <w:spacing w:before="240" w:after="120"/>
        <w:ind w:right="-99"/>
        <w:jc w:val="both"/>
        <w:rPr>
          <w:rFonts w:ascii="Times New Roman" w:hAnsi="Times New Roman"/>
          <w:lang w:eastAsia="ko-KR"/>
        </w:rPr>
      </w:pPr>
      <w:r w:rsidRPr="0095083C">
        <w:rPr>
          <w:rFonts w:ascii="Times New Roman" w:hAnsi="Times New Roman"/>
          <w:lang w:eastAsia="ko-KR"/>
        </w:rPr>
        <w:t>Mechanisms for time/frequency adjustment including Timing Advance, and UL frequency compensation indication</w:t>
      </w:r>
    </w:p>
    <w:p w14:paraId="3A5B3310" w14:textId="77777777" w:rsidR="00193AEA" w:rsidRPr="0095083C" w:rsidRDefault="00193AEA" w:rsidP="00193AEA">
      <w:pPr>
        <w:pStyle w:val="ListParagraph"/>
        <w:numPr>
          <w:ilvl w:val="0"/>
          <w:numId w:val="34"/>
        </w:numPr>
        <w:snapToGrid w:val="0"/>
        <w:spacing w:before="240" w:after="120"/>
        <w:ind w:right="-99"/>
        <w:jc w:val="both"/>
        <w:rPr>
          <w:rFonts w:ascii="Times New Roman" w:hAnsi="Times New Roman"/>
          <w:lang w:eastAsia="ko-KR"/>
        </w:rPr>
      </w:pPr>
      <w:r w:rsidRPr="0095083C">
        <w:rPr>
          <w:rFonts w:ascii="Times New Roman" w:hAnsi="Times New Roman"/>
        </w:rPr>
        <w:t>Timing offset related to scheduling and HARQ-ACK feedback</w:t>
      </w:r>
    </w:p>
    <w:p w14:paraId="57C2B2F2" w14:textId="77777777" w:rsidR="00193AEA" w:rsidRPr="00D02073" w:rsidRDefault="00193AEA" w:rsidP="00193AEA">
      <w:pPr>
        <w:pStyle w:val="ListParagraph"/>
        <w:numPr>
          <w:ilvl w:val="0"/>
          <w:numId w:val="34"/>
        </w:numPr>
        <w:snapToGrid w:val="0"/>
        <w:spacing w:before="240" w:after="120"/>
        <w:ind w:right="-99"/>
        <w:jc w:val="both"/>
        <w:rPr>
          <w:rFonts w:ascii="Times New Roman" w:hAnsi="Times New Roman"/>
          <w:lang w:eastAsia="ko-KR"/>
        </w:rPr>
      </w:pPr>
      <w:r w:rsidRPr="0095083C">
        <w:rPr>
          <w:rFonts w:ascii="Times New Roman" w:hAnsi="Times New Roman"/>
        </w:rPr>
        <w:t>Aspects related to HARQ operation</w:t>
      </w:r>
    </w:p>
    <w:p w14:paraId="6357C85A" w14:textId="6CEB7264" w:rsidR="00193AEA" w:rsidRPr="000B4ADF" w:rsidRDefault="00193AEA" w:rsidP="00193AEA">
      <w:pPr>
        <w:snapToGrid w:val="0"/>
        <w:spacing w:before="240" w:after="120"/>
        <w:ind w:right="-99"/>
        <w:jc w:val="both"/>
        <w:rPr>
          <w:sz w:val="22"/>
          <w:szCs w:val="22"/>
          <w:lang w:eastAsia="ko-KR"/>
        </w:rPr>
      </w:pPr>
      <w:r>
        <w:rPr>
          <w:sz w:val="22"/>
          <w:szCs w:val="22"/>
          <w:lang w:eastAsia="ko-KR"/>
        </w:rPr>
        <w:t xml:space="preserve">In this contribution </w:t>
      </w:r>
      <w:r w:rsidR="00B8321A">
        <w:rPr>
          <w:sz w:val="22"/>
          <w:szCs w:val="22"/>
          <w:lang w:eastAsia="ko-KR"/>
        </w:rPr>
        <w:t>enhancements to timing relationship</w:t>
      </w:r>
      <w:r>
        <w:rPr>
          <w:sz w:val="22"/>
          <w:szCs w:val="22"/>
          <w:lang w:eastAsia="ko-KR"/>
        </w:rPr>
        <w:t xml:space="preserve"> for </w:t>
      </w:r>
      <w:r w:rsidRPr="005C3FE0">
        <w:rPr>
          <w:sz w:val="22"/>
          <w:szCs w:val="22"/>
          <w:lang w:val="en-US" w:eastAsia="ko-KR"/>
        </w:rPr>
        <w:t>NB-Io</w:t>
      </w:r>
      <w:r>
        <w:rPr>
          <w:sz w:val="22"/>
          <w:szCs w:val="22"/>
          <w:lang w:val="en-US" w:eastAsia="ko-KR"/>
        </w:rPr>
        <w:t>T</w:t>
      </w:r>
      <w:r w:rsidRPr="005C3FE0">
        <w:rPr>
          <w:sz w:val="22"/>
          <w:szCs w:val="22"/>
          <w:lang w:val="en-US" w:eastAsia="ko-KR"/>
        </w:rPr>
        <w:t xml:space="preserve">/eMTC </w:t>
      </w:r>
      <w:r>
        <w:rPr>
          <w:sz w:val="22"/>
          <w:szCs w:val="22"/>
          <w:lang w:val="en-US" w:eastAsia="ko-KR"/>
        </w:rPr>
        <w:t xml:space="preserve">to </w:t>
      </w:r>
      <w:r w:rsidRPr="005C3FE0">
        <w:rPr>
          <w:sz w:val="22"/>
          <w:szCs w:val="22"/>
          <w:lang w:val="en-US" w:eastAsia="ko-KR"/>
        </w:rPr>
        <w:t xml:space="preserve">support </w:t>
      </w:r>
      <w:r>
        <w:rPr>
          <w:sz w:val="22"/>
          <w:szCs w:val="22"/>
          <w:lang w:val="en-US" w:eastAsia="ko-KR"/>
        </w:rPr>
        <w:t>NTN are discussed</w:t>
      </w:r>
      <w:r>
        <w:rPr>
          <w:sz w:val="22"/>
          <w:szCs w:val="22"/>
          <w:lang w:eastAsia="ko-KR"/>
        </w:rPr>
        <w:t xml:space="preserve">. </w:t>
      </w:r>
    </w:p>
    <w:p w14:paraId="6E86C629" w14:textId="7F29B324" w:rsidR="008E0AF4" w:rsidRPr="004677EF" w:rsidRDefault="00790513" w:rsidP="004677EF">
      <w:pPr>
        <w:pStyle w:val="Heading1"/>
        <w:numPr>
          <w:ilvl w:val="0"/>
          <w:numId w:val="5"/>
        </w:numPr>
        <w:spacing w:before="120" w:after="60"/>
        <w:jc w:val="both"/>
        <w:rPr>
          <w:rFonts w:cs="Arial"/>
          <w:lang w:val="en-US"/>
        </w:rPr>
      </w:pPr>
      <w:r>
        <w:rPr>
          <w:rFonts w:cs="Arial"/>
          <w:lang w:val="en-US"/>
        </w:rPr>
        <w:t>Discussion</w:t>
      </w:r>
    </w:p>
    <w:p w14:paraId="3E202959" w14:textId="063F5671" w:rsidR="00530467" w:rsidRPr="00032AF7" w:rsidRDefault="00530467" w:rsidP="00530467">
      <w:pPr>
        <w:spacing w:before="240" w:after="240"/>
        <w:jc w:val="both"/>
        <w:rPr>
          <w:iCs/>
          <w:sz w:val="22"/>
          <w:szCs w:val="22"/>
        </w:rPr>
      </w:pPr>
      <w:r w:rsidRPr="00032AF7">
        <w:rPr>
          <w:iCs/>
          <w:sz w:val="22"/>
          <w:szCs w:val="22"/>
        </w:rPr>
        <w:t>In order to reduce UE complexity and UE cost NB-IoT and eMTC devices support half-duplex FDD</w:t>
      </w:r>
      <w:r w:rsidR="005B7827" w:rsidRPr="00032AF7">
        <w:rPr>
          <w:iCs/>
          <w:sz w:val="22"/>
          <w:szCs w:val="22"/>
        </w:rPr>
        <w:t xml:space="preserve"> mode. In such mode simultaneous transmission and reception is not possible as it is done in normal FDD operation. </w:t>
      </w:r>
      <w:r w:rsidR="00031486" w:rsidRPr="00032AF7">
        <w:rPr>
          <w:iCs/>
          <w:sz w:val="22"/>
          <w:szCs w:val="22"/>
        </w:rPr>
        <w:t>I</w:t>
      </w:r>
      <w:r w:rsidR="004E5362" w:rsidRPr="00032AF7">
        <w:rPr>
          <w:iCs/>
          <w:sz w:val="22"/>
          <w:szCs w:val="22"/>
        </w:rPr>
        <w:t xml:space="preserve">t is assumed that in order to achieve time synchronisation for UL transmission UE applies additional TA to compensate delay introduced in the service link. The value of additional TA is calculated at the UE side autonomously based on GNSS information and satellite ephemeris. If the value of the additional delay is not known by the </w:t>
      </w:r>
      <w:r w:rsidR="00A10F59">
        <w:rPr>
          <w:iCs/>
          <w:sz w:val="22"/>
          <w:szCs w:val="22"/>
        </w:rPr>
        <w:t>e</w:t>
      </w:r>
      <w:r w:rsidR="004E5362" w:rsidRPr="00032AF7">
        <w:rPr>
          <w:iCs/>
          <w:sz w:val="22"/>
          <w:szCs w:val="22"/>
        </w:rPr>
        <w:t xml:space="preserve">NB, UL transmission can collide with DL reception at the UE side. </w:t>
      </w:r>
      <w:r w:rsidR="001956BE" w:rsidRPr="00032AF7">
        <w:rPr>
          <w:iCs/>
          <w:sz w:val="22"/>
          <w:szCs w:val="22"/>
        </w:rPr>
        <w:t xml:space="preserve">Hence, reporting of additional TA applied by the UE to compensate service link delay should be supported. </w:t>
      </w:r>
    </w:p>
    <w:p w14:paraId="337639E2" w14:textId="54A881FD" w:rsidR="001956BE" w:rsidRPr="00032AF7" w:rsidRDefault="001956BE" w:rsidP="00530467">
      <w:pPr>
        <w:spacing w:before="240" w:after="240"/>
        <w:jc w:val="both"/>
        <w:rPr>
          <w:iCs/>
          <w:sz w:val="22"/>
          <w:szCs w:val="22"/>
        </w:rPr>
      </w:pPr>
      <w:r w:rsidRPr="00032AF7">
        <w:rPr>
          <w:b/>
          <w:bCs/>
          <w:i/>
          <w:sz w:val="22"/>
          <w:szCs w:val="22"/>
        </w:rPr>
        <w:t xml:space="preserve">Proposal </w:t>
      </w:r>
      <w:r w:rsidR="00F02B6D">
        <w:rPr>
          <w:b/>
          <w:bCs/>
          <w:i/>
          <w:sz w:val="22"/>
          <w:szCs w:val="22"/>
        </w:rPr>
        <w:t>1</w:t>
      </w:r>
      <w:r w:rsidRPr="00032AF7">
        <w:rPr>
          <w:iCs/>
          <w:sz w:val="22"/>
          <w:szCs w:val="22"/>
        </w:rPr>
        <w:t xml:space="preserve">: </w:t>
      </w:r>
    </w:p>
    <w:p w14:paraId="08E26E35" w14:textId="03CF96EF" w:rsidR="001956BE" w:rsidRDefault="00840D14" w:rsidP="00840D14">
      <w:pPr>
        <w:pStyle w:val="ListParagraph"/>
        <w:numPr>
          <w:ilvl w:val="0"/>
          <w:numId w:val="35"/>
        </w:numPr>
        <w:spacing w:before="240" w:after="240"/>
        <w:jc w:val="both"/>
        <w:rPr>
          <w:rFonts w:ascii="Times New Roman" w:hAnsi="Times New Roman"/>
          <w:i/>
        </w:rPr>
      </w:pPr>
      <w:r w:rsidRPr="00032AF7">
        <w:rPr>
          <w:rFonts w:ascii="Times New Roman" w:hAnsi="Times New Roman"/>
          <w:i/>
        </w:rPr>
        <w:t xml:space="preserve">Reporting of additional TA applied by the UE to compensate service link delay calculated based on GNSS information and satellite ephemeris </w:t>
      </w:r>
      <w:r w:rsidR="00F02B6D">
        <w:rPr>
          <w:rFonts w:ascii="Times New Roman" w:hAnsi="Times New Roman"/>
          <w:i/>
        </w:rPr>
        <w:t>is necessary to enable half-duplex FDD operation</w:t>
      </w:r>
    </w:p>
    <w:p w14:paraId="4DDDF5DD" w14:textId="1A9814BE" w:rsidR="0011317B" w:rsidRDefault="0011317B" w:rsidP="0011317B">
      <w:pPr>
        <w:spacing w:before="240" w:after="240"/>
        <w:jc w:val="both"/>
        <w:rPr>
          <w:iCs/>
          <w:sz w:val="22"/>
          <w:szCs w:val="22"/>
          <w:lang w:val="en-US"/>
        </w:rPr>
      </w:pPr>
      <w:r w:rsidRPr="0011317B">
        <w:rPr>
          <w:iCs/>
          <w:sz w:val="22"/>
          <w:szCs w:val="22"/>
          <w:lang w:val="en-US"/>
        </w:rPr>
        <w:t xml:space="preserve">At the </w:t>
      </w:r>
      <w:r>
        <w:rPr>
          <w:iCs/>
          <w:sz w:val="22"/>
          <w:szCs w:val="22"/>
          <w:lang w:val="en-US"/>
        </w:rPr>
        <w:t xml:space="preserve">last RAN1 meeting the following agreement was made. </w:t>
      </w:r>
    </w:p>
    <w:tbl>
      <w:tblPr>
        <w:tblStyle w:val="TableGrid"/>
        <w:tblW w:w="0" w:type="auto"/>
        <w:tblLook w:val="04A0" w:firstRow="1" w:lastRow="0" w:firstColumn="1" w:lastColumn="0" w:noHBand="0" w:noVBand="1"/>
      </w:tblPr>
      <w:tblGrid>
        <w:gridCol w:w="10160"/>
      </w:tblGrid>
      <w:tr w:rsidR="0011317B" w14:paraId="136EB3A0" w14:textId="77777777" w:rsidTr="0011317B">
        <w:tc>
          <w:tcPr>
            <w:tcW w:w="10160" w:type="dxa"/>
          </w:tcPr>
          <w:p w14:paraId="644FE4D7" w14:textId="77777777" w:rsidR="0011317B" w:rsidRPr="0011317B" w:rsidRDefault="0011317B" w:rsidP="0011317B">
            <w:pPr>
              <w:overflowPunct/>
              <w:autoSpaceDE/>
              <w:autoSpaceDN/>
              <w:adjustRightInd/>
              <w:spacing w:after="0"/>
              <w:textAlignment w:val="auto"/>
              <w:rPr>
                <w:rFonts w:ascii="Times" w:eastAsia="Batang" w:hAnsi="Times"/>
                <w:szCs w:val="24"/>
                <w:lang w:eastAsia="x-none"/>
              </w:rPr>
            </w:pPr>
            <w:bookmarkStart w:id="0" w:name="_Hlk63428477"/>
            <w:r w:rsidRPr="0011317B">
              <w:rPr>
                <w:rFonts w:ascii="Times" w:eastAsia="Batang" w:hAnsi="Times"/>
                <w:szCs w:val="24"/>
                <w:highlight w:val="green"/>
                <w:lang w:eastAsia="x-none"/>
              </w:rPr>
              <w:t>Agreement:</w:t>
            </w:r>
          </w:p>
          <w:p w14:paraId="0C89898E" w14:textId="4D5998D0" w:rsidR="0011317B" w:rsidRPr="0011317B" w:rsidRDefault="0011317B" w:rsidP="0011317B">
            <w:pPr>
              <w:overflowPunct/>
              <w:autoSpaceDE/>
              <w:autoSpaceDN/>
              <w:adjustRightInd/>
              <w:textAlignment w:val="auto"/>
              <w:rPr>
                <w:rFonts w:ascii="Times" w:eastAsia="Batang" w:hAnsi="Times"/>
                <w:szCs w:val="24"/>
                <w:lang w:eastAsia="x-none"/>
              </w:rPr>
            </w:pPr>
            <w:r w:rsidRPr="0011317B">
              <w:rPr>
                <w:rFonts w:ascii="Times" w:eastAsia="Batang" w:hAnsi="Times"/>
                <w:szCs w:val="24"/>
                <w:lang w:eastAsia="x-none"/>
              </w:rPr>
              <w:t>Study the impact on any timing relationships for IoT-NTN due to the need to perform GNSS measurements for time and frequency synchronization</w:t>
            </w:r>
            <w:bookmarkEnd w:id="0"/>
          </w:p>
        </w:tc>
      </w:tr>
    </w:tbl>
    <w:p w14:paraId="57606DCD" w14:textId="79D06CC5" w:rsidR="0011317B" w:rsidRDefault="0071159F" w:rsidP="0011317B">
      <w:pPr>
        <w:spacing w:before="240" w:after="240"/>
        <w:jc w:val="both"/>
        <w:rPr>
          <w:iCs/>
          <w:sz w:val="22"/>
          <w:szCs w:val="22"/>
          <w:lang w:val="en-US"/>
        </w:rPr>
      </w:pPr>
      <w:r>
        <w:rPr>
          <w:iCs/>
          <w:sz w:val="22"/>
          <w:szCs w:val="22"/>
          <w:lang w:val="en-US"/>
        </w:rPr>
        <w:lastRenderedPageBreak/>
        <w:t>In our view it is not necessary to consider the GNSS measurements for timing relationships specified in RAN1. It can be assumed that the UE performs GNSS measurements in time gaps without any impact on the timing relationships. For example, UE can perform the GNSS measurements before initial access</w:t>
      </w:r>
      <w:r w:rsidR="0084305C">
        <w:rPr>
          <w:iCs/>
          <w:sz w:val="22"/>
          <w:szCs w:val="22"/>
          <w:lang w:val="en-US"/>
        </w:rPr>
        <w:t xml:space="preserve"> or in DRX</w:t>
      </w:r>
      <w:r w:rsidR="00744CE0">
        <w:rPr>
          <w:iCs/>
          <w:sz w:val="22"/>
          <w:szCs w:val="22"/>
          <w:lang w:val="en-US"/>
        </w:rPr>
        <w:t xml:space="preserve"> when NB-IoT/eMTC module is disabled</w:t>
      </w:r>
      <w:r>
        <w:rPr>
          <w:iCs/>
          <w:sz w:val="22"/>
          <w:szCs w:val="22"/>
          <w:lang w:val="en-US"/>
        </w:rPr>
        <w:t>. Assuming that typically NB-IoT and eMTC remain active for a short period of time</w:t>
      </w:r>
      <w:r w:rsidR="00A7108A">
        <w:rPr>
          <w:iCs/>
          <w:sz w:val="22"/>
          <w:szCs w:val="22"/>
          <w:lang w:val="en-US"/>
        </w:rPr>
        <w:t xml:space="preserve"> and UE velocity is up to 120 km/h,</w:t>
      </w:r>
      <w:r>
        <w:rPr>
          <w:iCs/>
          <w:sz w:val="22"/>
          <w:szCs w:val="22"/>
          <w:lang w:val="en-US"/>
        </w:rPr>
        <w:t xml:space="preserve"> GNSS measurements </w:t>
      </w:r>
      <w:r w:rsidR="00700361">
        <w:rPr>
          <w:iCs/>
          <w:sz w:val="22"/>
          <w:szCs w:val="22"/>
          <w:lang w:val="en-US"/>
        </w:rPr>
        <w:t>in</w:t>
      </w:r>
      <w:r>
        <w:rPr>
          <w:iCs/>
          <w:sz w:val="22"/>
          <w:szCs w:val="22"/>
          <w:lang w:val="en-US"/>
        </w:rPr>
        <w:t xml:space="preserve"> initial access </w:t>
      </w:r>
      <w:r w:rsidR="00700361">
        <w:rPr>
          <w:iCs/>
          <w:sz w:val="22"/>
          <w:szCs w:val="22"/>
          <w:lang w:val="en-US"/>
        </w:rPr>
        <w:t xml:space="preserve">or in DRX </w:t>
      </w:r>
      <w:r>
        <w:rPr>
          <w:iCs/>
          <w:sz w:val="22"/>
          <w:szCs w:val="22"/>
          <w:lang w:val="en-US"/>
        </w:rPr>
        <w:t xml:space="preserve">should be enough to maintain UL synchronization. </w:t>
      </w:r>
    </w:p>
    <w:p w14:paraId="288D55CA" w14:textId="58B7325D" w:rsidR="008E0AF4" w:rsidRPr="00020F31" w:rsidRDefault="008E0AF4" w:rsidP="008E0AF4">
      <w:pPr>
        <w:spacing w:before="240" w:after="240"/>
        <w:jc w:val="both"/>
        <w:rPr>
          <w:iCs/>
          <w:sz w:val="22"/>
          <w:szCs w:val="22"/>
        </w:rPr>
      </w:pPr>
      <w:r w:rsidRPr="00020F31">
        <w:rPr>
          <w:b/>
          <w:bCs/>
          <w:i/>
          <w:sz w:val="22"/>
          <w:szCs w:val="22"/>
        </w:rPr>
        <w:t xml:space="preserve">Proposal </w:t>
      </w:r>
      <w:r>
        <w:rPr>
          <w:b/>
          <w:bCs/>
          <w:i/>
          <w:sz w:val="22"/>
          <w:szCs w:val="22"/>
        </w:rPr>
        <w:t>2</w:t>
      </w:r>
      <w:r w:rsidRPr="00020F31">
        <w:rPr>
          <w:iCs/>
          <w:sz w:val="22"/>
          <w:szCs w:val="22"/>
        </w:rPr>
        <w:t xml:space="preserve">: </w:t>
      </w:r>
    </w:p>
    <w:p w14:paraId="5120DCDB" w14:textId="77777777" w:rsidR="008E0AF4" w:rsidRPr="00020F31" w:rsidRDefault="008E0AF4" w:rsidP="008E0AF4">
      <w:pPr>
        <w:pStyle w:val="ListParagraph"/>
        <w:numPr>
          <w:ilvl w:val="0"/>
          <w:numId w:val="39"/>
        </w:numPr>
        <w:spacing w:before="240" w:after="240"/>
        <w:jc w:val="both"/>
        <w:rPr>
          <w:rFonts w:ascii="Times New Roman" w:hAnsi="Times New Roman"/>
          <w:i/>
        </w:rPr>
      </w:pPr>
      <w:r w:rsidRPr="00020F31">
        <w:rPr>
          <w:rFonts w:ascii="Times New Roman" w:hAnsi="Times New Roman"/>
          <w:i/>
        </w:rPr>
        <w:t>It is assumed by RAN1 that a UE in has valid GNSS measurements available</w:t>
      </w:r>
      <w:r>
        <w:rPr>
          <w:rFonts w:ascii="Times New Roman" w:hAnsi="Times New Roman"/>
          <w:i/>
        </w:rPr>
        <w:t xml:space="preserve"> for UL synchronization</w:t>
      </w:r>
    </w:p>
    <w:p w14:paraId="74C5996B" w14:textId="5F164FB9" w:rsidR="008E0AF4" w:rsidRDefault="008E0AF4" w:rsidP="008E0AF4">
      <w:pPr>
        <w:pStyle w:val="ListParagraph"/>
        <w:numPr>
          <w:ilvl w:val="1"/>
          <w:numId w:val="39"/>
        </w:numPr>
        <w:spacing w:before="240" w:after="240"/>
        <w:jc w:val="both"/>
        <w:rPr>
          <w:rFonts w:ascii="Times New Roman" w:hAnsi="Times New Roman"/>
          <w:i/>
        </w:rPr>
      </w:pPr>
      <w:r w:rsidRPr="00020F31">
        <w:rPr>
          <w:rFonts w:ascii="Times New Roman" w:hAnsi="Times New Roman"/>
          <w:i/>
        </w:rPr>
        <w:t>No need to discuss</w:t>
      </w:r>
      <w:r w:rsidR="00E16B7C">
        <w:rPr>
          <w:rFonts w:ascii="Times New Roman" w:hAnsi="Times New Roman"/>
          <w:i/>
        </w:rPr>
        <w:t xml:space="preserve"> additional time gap for</w:t>
      </w:r>
      <w:r w:rsidRPr="00020F31">
        <w:rPr>
          <w:rFonts w:ascii="Times New Roman" w:hAnsi="Times New Roman"/>
          <w:i/>
        </w:rPr>
        <w:t xml:space="preserve"> GNSS measurement</w:t>
      </w:r>
      <w:r w:rsidR="00E16B7C">
        <w:rPr>
          <w:rFonts w:ascii="Times New Roman" w:hAnsi="Times New Roman"/>
          <w:i/>
        </w:rPr>
        <w:t>s</w:t>
      </w:r>
      <w:r w:rsidRPr="00020F31">
        <w:rPr>
          <w:rFonts w:ascii="Times New Roman" w:hAnsi="Times New Roman"/>
          <w:i/>
        </w:rPr>
        <w:t xml:space="preserve"> in RAN1</w:t>
      </w:r>
    </w:p>
    <w:p w14:paraId="75FD4718" w14:textId="64F04D06" w:rsidR="00770E9A" w:rsidRDefault="00770E9A" w:rsidP="00770E9A">
      <w:pPr>
        <w:spacing w:before="240" w:after="240"/>
        <w:jc w:val="both"/>
        <w:rPr>
          <w:sz w:val="22"/>
          <w:szCs w:val="22"/>
        </w:rPr>
      </w:pPr>
      <w:r w:rsidRPr="00770E9A">
        <w:rPr>
          <w:iCs/>
          <w:sz w:val="22"/>
          <w:szCs w:val="22"/>
        </w:rPr>
        <w:t xml:space="preserve">In addition to the </w:t>
      </w:r>
      <w:r>
        <w:rPr>
          <w:iCs/>
          <w:sz w:val="22"/>
          <w:szCs w:val="22"/>
        </w:rPr>
        <w:t>already agreed timing relationship enhancements for NB-IoT and eMTC NTN there is one more feature which may need such enhancement. For MPDCCH/NPDCCH ordered PRACH</w:t>
      </w:r>
      <w:r w:rsidR="00E832BC">
        <w:rPr>
          <w:iCs/>
          <w:sz w:val="22"/>
          <w:szCs w:val="22"/>
        </w:rPr>
        <w:t>/NPRACH</w:t>
      </w:r>
      <w:r>
        <w:rPr>
          <w:iCs/>
          <w:sz w:val="22"/>
          <w:szCs w:val="22"/>
        </w:rPr>
        <w:t xml:space="preserve"> there may be an ambiguity at the </w:t>
      </w:r>
      <w:r w:rsidR="00A10F59">
        <w:rPr>
          <w:iCs/>
          <w:sz w:val="22"/>
          <w:szCs w:val="22"/>
        </w:rPr>
        <w:t>e</w:t>
      </w:r>
      <w:r>
        <w:rPr>
          <w:iCs/>
          <w:sz w:val="22"/>
          <w:szCs w:val="22"/>
        </w:rPr>
        <w:t xml:space="preserve">NB side on the PRACH occasion selected by the UE. In order to avoid blind detection at the </w:t>
      </w:r>
      <w:r w:rsidR="00A10F59">
        <w:rPr>
          <w:iCs/>
          <w:sz w:val="22"/>
          <w:szCs w:val="22"/>
        </w:rPr>
        <w:t>e</w:t>
      </w:r>
      <w:r>
        <w:rPr>
          <w:iCs/>
          <w:sz w:val="22"/>
          <w:szCs w:val="22"/>
        </w:rPr>
        <w:t>NB enhanc</w:t>
      </w:r>
      <w:r w:rsidR="00406B30">
        <w:rPr>
          <w:iCs/>
          <w:sz w:val="22"/>
          <w:szCs w:val="22"/>
        </w:rPr>
        <w:t>e</w:t>
      </w:r>
      <w:r>
        <w:rPr>
          <w:iCs/>
          <w:sz w:val="22"/>
          <w:szCs w:val="22"/>
        </w:rPr>
        <w:t>me</w:t>
      </w:r>
      <w:r w:rsidR="00406B30">
        <w:rPr>
          <w:iCs/>
          <w:sz w:val="22"/>
          <w:szCs w:val="22"/>
        </w:rPr>
        <w:t>n</w:t>
      </w:r>
      <w:r>
        <w:rPr>
          <w:iCs/>
          <w:sz w:val="22"/>
          <w:szCs w:val="22"/>
        </w:rPr>
        <w:t xml:space="preserve">ts </w:t>
      </w:r>
      <w:r w:rsidR="00406B30">
        <w:rPr>
          <w:iCs/>
          <w:sz w:val="22"/>
          <w:szCs w:val="22"/>
        </w:rPr>
        <w:t xml:space="preserve">can be considered for MPDCCH/NPDCCH ordered </w:t>
      </w:r>
      <w:r w:rsidR="00E832BC">
        <w:rPr>
          <w:iCs/>
          <w:sz w:val="22"/>
          <w:szCs w:val="22"/>
        </w:rPr>
        <w:t>PRACH/NPRACH</w:t>
      </w:r>
      <w:r w:rsidR="00406B30">
        <w:rPr>
          <w:iCs/>
          <w:sz w:val="22"/>
          <w:szCs w:val="22"/>
        </w:rPr>
        <w:t xml:space="preserve">. </w:t>
      </w:r>
      <w:r w:rsidR="00406B30">
        <w:rPr>
          <w:sz w:val="22"/>
          <w:szCs w:val="22"/>
        </w:rPr>
        <w:t xml:space="preserve">One solution is to follow the existing PRACH occasion selection design with reporting of UE-specific TA. If UE-specific TA is known at the </w:t>
      </w:r>
      <w:r w:rsidR="00A10F59">
        <w:rPr>
          <w:sz w:val="22"/>
          <w:szCs w:val="22"/>
        </w:rPr>
        <w:t>e</w:t>
      </w:r>
      <w:r w:rsidR="00406B30">
        <w:rPr>
          <w:sz w:val="22"/>
          <w:szCs w:val="22"/>
        </w:rPr>
        <w:t xml:space="preserve">NB, </w:t>
      </w:r>
      <w:r w:rsidR="00A10F59">
        <w:rPr>
          <w:sz w:val="22"/>
          <w:szCs w:val="22"/>
        </w:rPr>
        <w:t>e</w:t>
      </w:r>
      <w:r w:rsidR="00406B30">
        <w:rPr>
          <w:sz w:val="22"/>
          <w:szCs w:val="22"/>
        </w:rPr>
        <w:t xml:space="preserve">NB can determine the selected PRACH occasion. Another way to avoid blind decoding is to introduce K_offset for selection of PRACH occasion for MPDCCH/NPDCCH ordered PRACH/NPRACH at the UE. Thus, selection of PRACH occasion will not depend on the UE-specific TA value. </w:t>
      </w:r>
    </w:p>
    <w:p w14:paraId="4B41E900" w14:textId="1EF9C7E3" w:rsidR="00406B30" w:rsidRPr="00406B30" w:rsidRDefault="00406B30" w:rsidP="00406B30">
      <w:pPr>
        <w:spacing w:before="240"/>
        <w:jc w:val="both"/>
        <w:rPr>
          <w:sz w:val="22"/>
          <w:szCs w:val="22"/>
        </w:rPr>
      </w:pPr>
      <w:r w:rsidRPr="00406B30">
        <w:rPr>
          <w:b/>
          <w:bCs/>
          <w:i/>
          <w:iCs/>
          <w:sz w:val="22"/>
          <w:szCs w:val="22"/>
        </w:rPr>
        <w:t xml:space="preserve">Proposal </w:t>
      </w:r>
      <w:r>
        <w:rPr>
          <w:b/>
          <w:bCs/>
          <w:i/>
          <w:iCs/>
          <w:sz w:val="22"/>
          <w:szCs w:val="22"/>
        </w:rPr>
        <w:t>3</w:t>
      </w:r>
      <w:r w:rsidRPr="00406B30">
        <w:rPr>
          <w:sz w:val="22"/>
          <w:szCs w:val="22"/>
        </w:rPr>
        <w:t xml:space="preserve">: </w:t>
      </w:r>
    </w:p>
    <w:p w14:paraId="3A9475C6" w14:textId="1B685858" w:rsidR="00406B30" w:rsidRPr="00406B30" w:rsidRDefault="00C26BC7" w:rsidP="00406B30">
      <w:pPr>
        <w:numPr>
          <w:ilvl w:val="0"/>
          <w:numId w:val="40"/>
        </w:numPr>
        <w:overflowPunct/>
        <w:autoSpaceDE/>
        <w:autoSpaceDN/>
        <w:adjustRightInd/>
        <w:spacing w:before="240" w:after="0"/>
        <w:jc w:val="both"/>
        <w:textAlignment w:val="auto"/>
        <w:rPr>
          <w:rFonts w:eastAsia="Calibri"/>
          <w:i/>
          <w:sz w:val="22"/>
          <w:szCs w:val="22"/>
          <w:lang w:val="en-US"/>
        </w:rPr>
      </w:pPr>
      <w:r>
        <w:rPr>
          <w:rFonts w:eastAsia="Calibri"/>
          <w:i/>
          <w:sz w:val="22"/>
          <w:szCs w:val="22"/>
          <w:lang w:val="en-US"/>
        </w:rPr>
        <w:t>M</w:t>
      </w:r>
      <w:r w:rsidR="00406B30" w:rsidRPr="00406B30">
        <w:rPr>
          <w:rFonts w:eastAsia="Calibri"/>
          <w:i/>
          <w:sz w:val="22"/>
          <w:szCs w:val="22"/>
          <w:lang w:val="en-US"/>
        </w:rPr>
        <w:t>PDCCH</w:t>
      </w:r>
      <w:r>
        <w:rPr>
          <w:rFonts w:eastAsia="Calibri"/>
          <w:i/>
          <w:sz w:val="22"/>
          <w:szCs w:val="22"/>
          <w:lang w:val="en-US"/>
        </w:rPr>
        <w:t>/NPDCCH</w:t>
      </w:r>
      <w:r w:rsidR="00406B30" w:rsidRPr="00406B30">
        <w:rPr>
          <w:rFonts w:eastAsia="Calibri"/>
          <w:i/>
          <w:sz w:val="22"/>
          <w:szCs w:val="22"/>
          <w:lang w:val="en-US"/>
        </w:rPr>
        <w:t xml:space="preserve"> ordered PRACH</w:t>
      </w:r>
      <w:r>
        <w:rPr>
          <w:rFonts w:eastAsia="Calibri"/>
          <w:i/>
          <w:sz w:val="22"/>
          <w:szCs w:val="22"/>
          <w:lang w:val="en-US"/>
        </w:rPr>
        <w:t>/NPRACH</w:t>
      </w:r>
      <w:r w:rsidR="00406B30" w:rsidRPr="00406B30">
        <w:rPr>
          <w:rFonts w:eastAsia="Calibri"/>
          <w:i/>
          <w:sz w:val="22"/>
          <w:szCs w:val="22"/>
          <w:lang w:val="en-US"/>
        </w:rPr>
        <w:t xml:space="preserve"> should be supported for NTN without blind detection at the </w:t>
      </w:r>
      <w:r>
        <w:rPr>
          <w:rFonts w:eastAsia="Calibri"/>
          <w:i/>
          <w:sz w:val="22"/>
          <w:szCs w:val="22"/>
          <w:lang w:val="en-US"/>
        </w:rPr>
        <w:t>e</w:t>
      </w:r>
      <w:r w:rsidR="00406B30" w:rsidRPr="00406B30">
        <w:rPr>
          <w:rFonts w:eastAsia="Calibri"/>
          <w:i/>
          <w:sz w:val="22"/>
          <w:szCs w:val="22"/>
          <w:lang w:val="en-US"/>
        </w:rPr>
        <w:t>NB</w:t>
      </w:r>
    </w:p>
    <w:p w14:paraId="6C76FF6C" w14:textId="041353F3" w:rsidR="00406B30" w:rsidRPr="00406B30" w:rsidRDefault="00406B30" w:rsidP="00406B30">
      <w:pPr>
        <w:numPr>
          <w:ilvl w:val="1"/>
          <w:numId w:val="40"/>
        </w:numPr>
        <w:overflowPunct/>
        <w:autoSpaceDE/>
        <w:autoSpaceDN/>
        <w:adjustRightInd/>
        <w:spacing w:before="240" w:after="0"/>
        <w:jc w:val="both"/>
        <w:textAlignment w:val="auto"/>
        <w:rPr>
          <w:rFonts w:eastAsia="Calibri"/>
          <w:i/>
          <w:sz w:val="22"/>
          <w:szCs w:val="22"/>
          <w:lang w:val="en-US"/>
        </w:rPr>
      </w:pPr>
      <w:r w:rsidRPr="00406B30">
        <w:rPr>
          <w:rFonts w:eastAsia="Calibri"/>
          <w:i/>
          <w:sz w:val="22"/>
          <w:szCs w:val="22"/>
          <w:lang w:val="en-US"/>
        </w:rPr>
        <w:t xml:space="preserve">Alt. 1: PRACH occasion is determined at the </w:t>
      </w:r>
      <w:r w:rsidR="00C26BC7">
        <w:rPr>
          <w:rFonts w:eastAsia="Calibri"/>
          <w:i/>
          <w:sz w:val="22"/>
          <w:szCs w:val="22"/>
          <w:lang w:val="en-US"/>
        </w:rPr>
        <w:t>e</w:t>
      </w:r>
      <w:r w:rsidRPr="00406B30">
        <w:rPr>
          <w:rFonts w:eastAsia="Calibri"/>
          <w:i/>
          <w:sz w:val="22"/>
          <w:szCs w:val="22"/>
          <w:lang w:val="en-US"/>
        </w:rPr>
        <w:t>NB based on UE-specific TA reported by the UE</w:t>
      </w:r>
    </w:p>
    <w:p w14:paraId="779AFAE2" w14:textId="7DCA7591" w:rsidR="00406B30" w:rsidRDefault="00406B30" w:rsidP="004677EF">
      <w:pPr>
        <w:numPr>
          <w:ilvl w:val="1"/>
          <w:numId w:val="40"/>
        </w:numPr>
        <w:overflowPunct/>
        <w:autoSpaceDE/>
        <w:autoSpaceDN/>
        <w:adjustRightInd/>
        <w:spacing w:before="240"/>
        <w:jc w:val="both"/>
        <w:textAlignment w:val="auto"/>
        <w:rPr>
          <w:rFonts w:eastAsia="Calibri"/>
          <w:i/>
          <w:sz w:val="22"/>
          <w:szCs w:val="22"/>
          <w:lang w:val="en-US"/>
        </w:rPr>
      </w:pPr>
      <w:r w:rsidRPr="00406B30">
        <w:rPr>
          <w:rFonts w:eastAsia="Calibri"/>
          <w:i/>
          <w:sz w:val="22"/>
          <w:szCs w:val="22"/>
          <w:lang w:val="en-US"/>
        </w:rPr>
        <w:t>Alt. 2: UE selects PRACH occasion based on slot offset K_offset</w:t>
      </w:r>
    </w:p>
    <w:p w14:paraId="360C1823" w14:textId="46DEDDF7" w:rsidR="004677EF" w:rsidRDefault="004677EF" w:rsidP="004677EF">
      <w:pPr>
        <w:jc w:val="both"/>
        <w:rPr>
          <w:rFonts w:eastAsia="Calibri"/>
          <w:iCs/>
          <w:sz w:val="22"/>
          <w:szCs w:val="22"/>
          <w:lang w:val="en-US"/>
        </w:rPr>
      </w:pPr>
      <w:r w:rsidRPr="004677EF">
        <w:rPr>
          <w:rFonts w:eastAsia="Calibri"/>
          <w:iCs/>
          <w:sz w:val="22"/>
          <w:szCs w:val="22"/>
          <w:lang w:val="en-US"/>
        </w:rPr>
        <w:t>At the last RAN1 meeting good progress was achieved on timing relationships for NB-IoT and eMTC. It was agreed that for a list of timing relationships solution with additional common slot offset K_offset is considered as a starting point. For NR NTN WI such solution is already agreed</w:t>
      </w:r>
      <w:r w:rsidR="00AC33F0">
        <w:rPr>
          <w:rFonts w:eastAsia="Calibri"/>
          <w:iCs/>
          <w:sz w:val="22"/>
          <w:szCs w:val="22"/>
          <w:lang w:val="en-US"/>
        </w:rPr>
        <w:t xml:space="preserve">. </w:t>
      </w:r>
      <w:r>
        <w:rPr>
          <w:rFonts w:eastAsia="Calibri"/>
          <w:iCs/>
          <w:sz w:val="22"/>
          <w:szCs w:val="22"/>
          <w:lang w:val="en-US"/>
        </w:rPr>
        <w:t>For example, it was already agreed for NR NTN that K_offset update after initial access is supported. This feature is needed in order to optimize K_offset according to actual RTT in some period of time. If update of K_offset is not supported eNB will be required to configure K_offset value corresponding to the worst-case RTT in time period corresponding to the SI content update. Larger K_offset value correspond</w:t>
      </w:r>
      <w:r w:rsidR="00BD0F36">
        <w:rPr>
          <w:rFonts w:eastAsia="Calibri"/>
          <w:iCs/>
          <w:sz w:val="22"/>
          <w:szCs w:val="22"/>
          <w:lang w:val="en-US"/>
        </w:rPr>
        <w:t>s</w:t>
      </w:r>
      <w:r>
        <w:rPr>
          <w:rFonts w:eastAsia="Calibri"/>
          <w:iCs/>
          <w:sz w:val="22"/>
          <w:szCs w:val="22"/>
          <w:lang w:val="en-US"/>
        </w:rPr>
        <w:t xml:space="preserve"> to larger delays for UL transmission which is not very important for NB-IoT and eMTC. Thus, for eMTC and NB-IoT there is no need to support K_offset update after initial access.</w:t>
      </w:r>
    </w:p>
    <w:p w14:paraId="6418E14E" w14:textId="6A12DD94" w:rsidR="005F3A93" w:rsidRPr="004677EF" w:rsidRDefault="005F3A93" w:rsidP="004677EF">
      <w:pPr>
        <w:jc w:val="both"/>
        <w:rPr>
          <w:rFonts w:eastAsia="Calibri"/>
          <w:iCs/>
          <w:sz w:val="22"/>
          <w:szCs w:val="22"/>
          <w:lang w:val="en-US"/>
        </w:rPr>
      </w:pPr>
      <w:r w:rsidRPr="005F3A93">
        <w:rPr>
          <w:rFonts w:eastAsia="Calibri"/>
          <w:b/>
          <w:bCs/>
          <w:i/>
          <w:sz w:val="22"/>
          <w:szCs w:val="22"/>
          <w:lang w:val="en-US"/>
        </w:rPr>
        <w:t>Proposal 4</w:t>
      </w:r>
      <w:r>
        <w:rPr>
          <w:rFonts w:eastAsia="Calibri"/>
          <w:iCs/>
          <w:sz w:val="22"/>
          <w:szCs w:val="22"/>
          <w:lang w:val="en-US"/>
        </w:rPr>
        <w:t xml:space="preserve">: </w:t>
      </w:r>
    </w:p>
    <w:p w14:paraId="5B0D47DE" w14:textId="5273B357" w:rsidR="004677EF" w:rsidRPr="005F3A93" w:rsidRDefault="005F3A93" w:rsidP="005F3A93">
      <w:pPr>
        <w:pStyle w:val="ListParagraph"/>
        <w:numPr>
          <w:ilvl w:val="0"/>
          <w:numId w:val="40"/>
        </w:numPr>
        <w:spacing w:before="240"/>
        <w:jc w:val="both"/>
        <w:rPr>
          <w:rFonts w:ascii="Times New Roman" w:hAnsi="Times New Roman"/>
          <w:i/>
        </w:rPr>
      </w:pPr>
      <w:r w:rsidRPr="005F3A93">
        <w:rPr>
          <w:rFonts w:ascii="Times New Roman" w:hAnsi="Times New Roman"/>
          <w:i/>
        </w:rPr>
        <w:t>There is no need to support K_offset update after initial access for eMTC and NB-IoT</w:t>
      </w:r>
    </w:p>
    <w:p w14:paraId="6ACA37CF" w14:textId="77777777"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203CF631" w14:textId="3F7C3AF8" w:rsidR="00E17F6E" w:rsidRDefault="00E17F6E" w:rsidP="00C73CBB">
      <w:pPr>
        <w:jc w:val="both"/>
        <w:rPr>
          <w:sz w:val="22"/>
          <w:szCs w:val="22"/>
        </w:rPr>
      </w:pPr>
      <w:r w:rsidRPr="000B4ADF">
        <w:rPr>
          <w:sz w:val="22"/>
          <w:szCs w:val="22"/>
          <w:lang w:eastAsia="ko-KR"/>
        </w:rPr>
        <w:t>In this contribution aspects related to</w:t>
      </w:r>
      <w:r w:rsidR="00B85A0D">
        <w:rPr>
          <w:sz w:val="22"/>
          <w:szCs w:val="22"/>
          <w:lang w:eastAsia="ko-KR"/>
        </w:rPr>
        <w:t xml:space="preserve"> timing relationship</w:t>
      </w:r>
      <w:r w:rsidRPr="000B4ADF">
        <w:rPr>
          <w:sz w:val="22"/>
          <w:szCs w:val="22"/>
          <w:lang w:eastAsia="ko-KR"/>
        </w:rPr>
        <w:t xml:space="preserve"> </w:t>
      </w:r>
      <w:r w:rsidR="00435F07">
        <w:rPr>
          <w:sz w:val="22"/>
          <w:szCs w:val="22"/>
          <w:lang w:eastAsia="ko-KR"/>
        </w:rPr>
        <w:t>enhancements for NB-IoT/eMTC NTN</w:t>
      </w:r>
      <w:r w:rsidRPr="000B4ADF">
        <w:rPr>
          <w:sz w:val="22"/>
          <w:szCs w:val="22"/>
          <w:lang w:eastAsia="ko-KR"/>
        </w:rPr>
        <w:t xml:space="preserve"> </w:t>
      </w:r>
      <w:r>
        <w:rPr>
          <w:sz w:val="22"/>
          <w:szCs w:val="22"/>
          <w:lang w:eastAsia="ko-KR"/>
        </w:rPr>
        <w:t>were</w:t>
      </w:r>
      <w:r w:rsidRPr="000B4ADF">
        <w:rPr>
          <w:sz w:val="22"/>
          <w:szCs w:val="22"/>
          <w:lang w:eastAsia="ko-KR"/>
        </w:rPr>
        <w:t xml:space="preserve"> discussed</w:t>
      </w:r>
      <w:r w:rsidR="00553261">
        <w:rPr>
          <w:sz w:val="22"/>
          <w:szCs w:val="22"/>
          <w:lang w:val="en-US"/>
        </w:rPr>
        <w:t>.</w:t>
      </w:r>
      <w:r w:rsidR="00C73CBB" w:rsidRPr="00C73CBB">
        <w:rPr>
          <w:b/>
          <w:bCs/>
          <w:i/>
          <w:iCs/>
          <w:sz w:val="22"/>
          <w:szCs w:val="22"/>
        </w:rPr>
        <w:t xml:space="preserve"> </w:t>
      </w:r>
      <w:r w:rsidRPr="00E17F6E">
        <w:rPr>
          <w:sz w:val="22"/>
          <w:szCs w:val="22"/>
        </w:rPr>
        <w:t xml:space="preserve">The </w:t>
      </w:r>
      <w:r>
        <w:rPr>
          <w:sz w:val="22"/>
          <w:szCs w:val="22"/>
        </w:rPr>
        <w:t>following proposals</w:t>
      </w:r>
      <w:r w:rsidR="00411A71">
        <w:rPr>
          <w:sz w:val="22"/>
          <w:szCs w:val="22"/>
        </w:rPr>
        <w:t xml:space="preserve"> </w:t>
      </w:r>
      <w:r w:rsidR="00175F6A">
        <w:rPr>
          <w:sz w:val="22"/>
          <w:szCs w:val="22"/>
        </w:rPr>
        <w:t>were</w:t>
      </w:r>
      <w:r>
        <w:rPr>
          <w:sz w:val="22"/>
          <w:szCs w:val="22"/>
        </w:rPr>
        <w:t xml:space="preserve"> made.</w:t>
      </w:r>
    </w:p>
    <w:p w14:paraId="6C50E1F2" w14:textId="77777777" w:rsidR="00175F6A" w:rsidRPr="00032AF7" w:rsidRDefault="00175F6A" w:rsidP="00175F6A">
      <w:pPr>
        <w:spacing w:before="240" w:after="240"/>
        <w:jc w:val="both"/>
        <w:rPr>
          <w:iCs/>
          <w:sz w:val="22"/>
          <w:szCs w:val="22"/>
        </w:rPr>
      </w:pPr>
      <w:r w:rsidRPr="00032AF7">
        <w:rPr>
          <w:b/>
          <w:bCs/>
          <w:i/>
          <w:sz w:val="22"/>
          <w:szCs w:val="22"/>
        </w:rPr>
        <w:t xml:space="preserve">Proposal </w:t>
      </w:r>
      <w:r>
        <w:rPr>
          <w:b/>
          <w:bCs/>
          <w:i/>
          <w:sz w:val="22"/>
          <w:szCs w:val="22"/>
        </w:rPr>
        <w:t>1</w:t>
      </w:r>
      <w:r w:rsidRPr="00032AF7">
        <w:rPr>
          <w:iCs/>
          <w:sz w:val="22"/>
          <w:szCs w:val="22"/>
        </w:rPr>
        <w:t xml:space="preserve">: </w:t>
      </w:r>
    </w:p>
    <w:p w14:paraId="75F8FC2B" w14:textId="3AB58110" w:rsidR="00175F6A" w:rsidRDefault="00175F6A" w:rsidP="00175F6A">
      <w:pPr>
        <w:pStyle w:val="ListParagraph"/>
        <w:numPr>
          <w:ilvl w:val="0"/>
          <w:numId w:val="35"/>
        </w:numPr>
        <w:spacing w:before="240" w:after="240"/>
        <w:jc w:val="both"/>
        <w:rPr>
          <w:rFonts w:ascii="Times New Roman" w:hAnsi="Times New Roman"/>
          <w:i/>
        </w:rPr>
      </w:pPr>
      <w:r w:rsidRPr="00032AF7">
        <w:rPr>
          <w:rFonts w:ascii="Times New Roman" w:hAnsi="Times New Roman"/>
          <w:i/>
        </w:rPr>
        <w:lastRenderedPageBreak/>
        <w:t xml:space="preserve">Reporting of additional TA applied by the UE to compensate service link delay calculated based on GNSS information and satellite ephemeris </w:t>
      </w:r>
      <w:r>
        <w:rPr>
          <w:rFonts w:ascii="Times New Roman" w:hAnsi="Times New Roman"/>
          <w:i/>
        </w:rPr>
        <w:t>is necessary to enable half-duplex FDD operation</w:t>
      </w:r>
    </w:p>
    <w:p w14:paraId="07426CF4" w14:textId="77777777" w:rsidR="00F13F6F" w:rsidRPr="00020F31" w:rsidRDefault="00F13F6F" w:rsidP="00F13F6F">
      <w:pPr>
        <w:spacing w:before="240" w:after="240"/>
        <w:jc w:val="both"/>
        <w:rPr>
          <w:iCs/>
          <w:sz w:val="22"/>
          <w:szCs w:val="22"/>
        </w:rPr>
      </w:pPr>
      <w:r w:rsidRPr="00020F31">
        <w:rPr>
          <w:b/>
          <w:bCs/>
          <w:i/>
          <w:sz w:val="22"/>
          <w:szCs w:val="22"/>
        </w:rPr>
        <w:t xml:space="preserve">Proposal </w:t>
      </w:r>
      <w:r>
        <w:rPr>
          <w:b/>
          <w:bCs/>
          <w:i/>
          <w:sz w:val="22"/>
          <w:szCs w:val="22"/>
        </w:rPr>
        <w:t>2</w:t>
      </w:r>
      <w:r w:rsidRPr="00020F31">
        <w:rPr>
          <w:iCs/>
          <w:sz w:val="22"/>
          <w:szCs w:val="22"/>
        </w:rPr>
        <w:t xml:space="preserve">: </w:t>
      </w:r>
    </w:p>
    <w:p w14:paraId="1A5A7554" w14:textId="77777777" w:rsidR="00F13F6F" w:rsidRPr="00020F31" w:rsidRDefault="00F13F6F" w:rsidP="00F13F6F">
      <w:pPr>
        <w:pStyle w:val="ListParagraph"/>
        <w:numPr>
          <w:ilvl w:val="0"/>
          <w:numId w:val="39"/>
        </w:numPr>
        <w:spacing w:before="240" w:after="240"/>
        <w:jc w:val="both"/>
        <w:rPr>
          <w:rFonts w:ascii="Times New Roman" w:hAnsi="Times New Roman"/>
          <w:i/>
        </w:rPr>
      </w:pPr>
      <w:r w:rsidRPr="00020F31">
        <w:rPr>
          <w:rFonts w:ascii="Times New Roman" w:hAnsi="Times New Roman"/>
          <w:i/>
        </w:rPr>
        <w:t>It is assumed by RAN1 that a UE in has valid GNSS measurements available</w:t>
      </w:r>
      <w:r>
        <w:rPr>
          <w:rFonts w:ascii="Times New Roman" w:hAnsi="Times New Roman"/>
          <w:i/>
        </w:rPr>
        <w:t xml:space="preserve"> for UL synchronization</w:t>
      </w:r>
    </w:p>
    <w:p w14:paraId="1B53E332" w14:textId="77777777" w:rsidR="00F13F6F" w:rsidRDefault="00F13F6F" w:rsidP="00F13F6F">
      <w:pPr>
        <w:pStyle w:val="ListParagraph"/>
        <w:numPr>
          <w:ilvl w:val="1"/>
          <w:numId w:val="39"/>
        </w:numPr>
        <w:spacing w:before="240" w:after="240"/>
        <w:jc w:val="both"/>
        <w:rPr>
          <w:rFonts w:ascii="Times New Roman" w:hAnsi="Times New Roman"/>
          <w:i/>
        </w:rPr>
      </w:pPr>
      <w:r w:rsidRPr="00020F31">
        <w:rPr>
          <w:rFonts w:ascii="Times New Roman" w:hAnsi="Times New Roman"/>
          <w:i/>
        </w:rPr>
        <w:t>No need to discuss</w:t>
      </w:r>
      <w:r>
        <w:rPr>
          <w:rFonts w:ascii="Times New Roman" w:hAnsi="Times New Roman"/>
          <w:i/>
        </w:rPr>
        <w:t xml:space="preserve"> additional time gap for</w:t>
      </w:r>
      <w:r w:rsidRPr="00020F31">
        <w:rPr>
          <w:rFonts w:ascii="Times New Roman" w:hAnsi="Times New Roman"/>
          <w:i/>
        </w:rPr>
        <w:t xml:space="preserve"> GNSS measurement</w:t>
      </w:r>
      <w:r>
        <w:rPr>
          <w:rFonts w:ascii="Times New Roman" w:hAnsi="Times New Roman"/>
          <w:i/>
        </w:rPr>
        <w:t>s</w:t>
      </w:r>
      <w:r w:rsidRPr="00020F31">
        <w:rPr>
          <w:rFonts w:ascii="Times New Roman" w:hAnsi="Times New Roman"/>
          <w:i/>
        </w:rPr>
        <w:t xml:space="preserve"> in RAN1</w:t>
      </w:r>
    </w:p>
    <w:p w14:paraId="33D60EFD" w14:textId="77777777" w:rsidR="00F13F6F" w:rsidRPr="00406B30" w:rsidRDefault="00F13F6F" w:rsidP="00F13F6F">
      <w:pPr>
        <w:spacing w:before="240"/>
        <w:jc w:val="both"/>
        <w:rPr>
          <w:sz w:val="22"/>
          <w:szCs w:val="22"/>
        </w:rPr>
      </w:pPr>
      <w:r w:rsidRPr="00406B30">
        <w:rPr>
          <w:b/>
          <w:bCs/>
          <w:i/>
          <w:iCs/>
          <w:sz w:val="22"/>
          <w:szCs w:val="22"/>
        </w:rPr>
        <w:t xml:space="preserve">Proposal </w:t>
      </w:r>
      <w:r>
        <w:rPr>
          <w:b/>
          <w:bCs/>
          <w:i/>
          <w:iCs/>
          <w:sz w:val="22"/>
          <w:szCs w:val="22"/>
        </w:rPr>
        <w:t>3</w:t>
      </w:r>
      <w:r w:rsidRPr="00406B30">
        <w:rPr>
          <w:sz w:val="22"/>
          <w:szCs w:val="22"/>
        </w:rPr>
        <w:t xml:space="preserve">: </w:t>
      </w:r>
    </w:p>
    <w:p w14:paraId="3609D40E" w14:textId="77777777" w:rsidR="00F13F6F" w:rsidRPr="00406B30" w:rsidRDefault="00F13F6F" w:rsidP="00F13F6F">
      <w:pPr>
        <w:numPr>
          <w:ilvl w:val="0"/>
          <w:numId w:val="40"/>
        </w:numPr>
        <w:overflowPunct/>
        <w:autoSpaceDE/>
        <w:autoSpaceDN/>
        <w:adjustRightInd/>
        <w:spacing w:before="240" w:after="0"/>
        <w:jc w:val="both"/>
        <w:textAlignment w:val="auto"/>
        <w:rPr>
          <w:rFonts w:eastAsia="Calibri"/>
          <w:i/>
          <w:sz w:val="22"/>
          <w:szCs w:val="22"/>
          <w:lang w:val="en-US"/>
        </w:rPr>
      </w:pPr>
      <w:r>
        <w:rPr>
          <w:rFonts w:eastAsia="Calibri"/>
          <w:i/>
          <w:sz w:val="22"/>
          <w:szCs w:val="22"/>
          <w:lang w:val="en-US"/>
        </w:rPr>
        <w:t>M</w:t>
      </w:r>
      <w:r w:rsidRPr="00406B30">
        <w:rPr>
          <w:rFonts w:eastAsia="Calibri"/>
          <w:i/>
          <w:sz w:val="22"/>
          <w:szCs w:val="22"/>
          <w:lang w:val="en-US"/>
        </w:rPr>
        <w:t>PDCCH</w:t>
      </w:r>
      <w:r>
        <w:rPr>
          <w:rFonts w:eastAsia="Calibri"/>
          <w:i/>
          <w:sz w:val="22"/>
          <w:szCs w:val="22"/>
          <w:lang w:val="en-US"/>
        </w:rPr>
        <w:t>/NPDCCH</w:t>
      </w:r>
      <w:r w:rsidRPr="00406B30">
        <w:rPr>
          <w:rFonts w:eastAsia="Calibri"/>
          <w:i/>
          <w:sz w:val="22"/>
          <w:szCs w:val="22"/>
          <w:lang w:val="en-US"/>
        </w:rPr>
        <w:t xml:space="preserve"> ordered PRACH</w:t>
      </w:r>
      <w:r>
        <w:rPr>
          <w:rFonts w:eastAsia="Calibri"/>
          <w:i/>
          <w:sz w:val="22"/>
          <w:szCs w:val="22"/>
          <w:lang w:val="en-US"/>
        </w:rPr>
        <w:t>/NPRACH</w:t>
      </w:r>
      <w:r w:rsidRPr="00406B30">
        <w:rPr>
          <w:rFonts w:eastAsia="Calibri"/>
          <w:i/>
          <w:sz w:val="22"/>
          <w:szCs w:val="22"/>
          <w:lang w:val="en-US"/>
        </w:rPr>
        <w:t xml:space="preserve"> should be supported for NTN without blind detection at the </w:t>
      </w:r>
      <w:r>
        <w:rPr>
          <w:rFonts w:eastAsia="Calibri"/>
          <w:i/>
          <w:sz w:val="22"/>
          <w:szCs w:val="22"/>
          <w:lang w:val="en-US"/>
        </w:rPr>
        <w:t>e</w:t>
      </w:r>
      <w:r w:rsidRPr="00406B30">
        <w:rPr>
          <w:rFonts w:eastAsia="Calibri"/>
          <w:i/>
          <w:sz w:val="22"/>
          <w:szCs w:val="22"/>
          <w:lang w:val="en-US"/>
        </w:rPr>
        <w:t>NB</w:t>
      </w:r>
    </w:p>
    <w:p w14:paraId="3218F640" w14:textId="77777777" w:rsidR="00F13F6F" w:rsidRPr="00406B30" w:rsidRDefault="00F13F6F" w:rsidP="00F13F6F">
      <w:pPr>
        <w:numPr>
          <w:ilvl w:val="1"/>
          <w:numId w:val="40"/>
        </w:numPr>
        <w:overflowPunct/>
        <w:autoSpaceDE/>
        <w:autoSpaceDN/>
        <w:adjustRightInd/>
        <w:spacing w:before="240" w:after="0"/>
        <w:jc w:val="both"/>
        <w:textAlignment w:val="auto"/>
        <w:rPr>
          <w:rFonts w:eastAsia="Calibri"/>
          <w:i/>
          <w:sz w:val="22"/>
          <w:szCs w:val="22"/>
          <w:lang w:val="en-US"/>
        </w:rPr>
      </w:pPr>
      <w:r w:rsidRPr="00406B30">
        <w:rPr>
          <w:rFonts w:eastAsia="Calibri"/>
          <w:i/>
          <w:sz w:val="22"/>
          <w:szCs w:val="22"/>
          <w:lang w:val="en-US"/>
        </w:rPr>
        <w:t xml:space="preserve">Alt. 1: PRACH occasion is determined at the </w:t>
      </w:r>
      <w:r>
        <w:rPr>
          <w:rFonts w:eastAsia="Calibri"/>
          <w:i/>
          <w:sz w:val="22"/>
          <w:szCs w:val="22"/>
          <w:lang w:val="en-US"/>
        </w:rPr>
        <w:t>e</w:t>
      </w:r>
      <w:r w:rsidRPr="00406B30">
        <w:rPr>
          <w:rFonts w:eastAsia="Calibri"/>
          <w:i/>
          <w:sz w:val="22"/>
          <w:szCs w:val="22"/>
          <w:lang w:val="en-US"/>
        </w:rPr>
        <w:t>NB based on UE-specific TA reported by the UE</w:t>
      </w:r>
    </w:p>
    <w:p w14:paraId="02ABD4F0" w14:textId="77777777" w:rsidR="00F13F6F" w:rsidRDefault="00F13F6F" w:rsidP="00F13F6F">
      <w:pPr>
        <w:numPr>
          <w:ilvl w:val="1"/>
          <w:numId w:val="40"/>
        </w:numPr>
        <w:overflowPunct/>
        <w:autoSpaceDE/>
        <w:autoSpaceDN/>
        <w:adjustRightInd/>
        <w:spacing w:before="240"/>
        <w:jc w:val="both"/>
        <w:textAlignment w:val="auto"/>
        <w:rPr>
          <w:rFonts w:eastAsia="Calibri"/>
          <w:i/>
          <w:sz w:val="22"/>
          <w:szCs w:val="22"/>
          <w:lang w:val="en-US"/>
        </w:rPr>
      </w:pPr>
      <w:r w:rsidRPr="00406B30">
        <w:rPr>
          <w:rFonts w:eastAsia="Calibri"/>
          <w:i/>
          <w:sz w:val="22"/>
          <w:szCs w:val="22"/>
          <w:lang w:val="en-US"/>
        </w:rPr>
        <w:t>Alt. 2: UE selects PRACH occasion based on slot offset K_offset</w:t>
      </w:r>
    </w:p>
    <w:p w14:paraId="553B6468" w14:textId="77777777" w:rsidR="00F13F6F" w:rsidRPr="004677EF" w:rsidRDefault="00F13F6F" w:rsidP="00F13F6F">
      <w:pPr>
        <w:jc w:val="both"/>
        <w:rPr>
          <w:rFonts w:eastAsia="Calibri"/>
          <w:iCs/>
          <w:sz w:val="22"/>
          <w:szCs w:val="22"/>
          <w:lang w:val="en-US"/>
        </w:rPr>
      </w:pPr>
      <w:r w:rsidRPr="005F3A93">
        <w:rPr>
          <w:rFonts w:eastAsia="Calibri"/>
          <w:b/>
          <w:bCs/>
          <w:i/>
          <w:sz w:val="22"/>
          <w:szCs w:val="22"/>
          <w:lang w:val="en-US"/>
        </w:rPr>
        <w:t>Proposal 4</w:t>
      </w:r>
      <w:r>
        <w:rPr>
          <w:rFonts w:eastAsia="Calibri"/>
          <w:iCs/>
          <w:sz w:val="22"/>
          <w:szCs w:val="22"/>
          <w:lang w:val="en-US"/>
        </w:rPr>
        <w:t xml:space="preserve">: </w:t>
      </w:r>
    </w:p>
    <w:p w14:paraId="6025051F" w14:textId="416B7687" w:rsidR="00F13F6F" w:rsidRPr="00F13F6F" w:rsidRDefault="00F13F6F" w:rsidP="00F13F6F">
      <w:pPr>
        <w:pStyle w:val="ListParagraph"/>
        <w:numPr>
          <w:ilvl w:val="0"/>
          <w:numId w:val="40"/>
        </w:numPr>
        <w:spacing w:before="240"/>
        <w:jc w:val="both"/>
        <w:rPr>
          <w:rFonts w:ascii="Times New Roman" w:hAnsi="Times New Roman"/>
          <w:i/>
        </w:rPr>
      </w:pPr>
      <w:r w:rsidRPr="005F3A93">
        <w:rPr>
          <w:rFonts w:ascii="Times New Roman" w:hAnsi="Times New Roman"/>
          <w:i/>
        </w:rPr>
        <w:t>There is no need to support K_offset update after initial access for eMTC and NB-IoT</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6AD1C635" w14:textId="77777777" w:rsidR="001F3607" w:rsidRPr="005C3FE0" w:rsidRDefault="001F3607" w:rsidP="001F3607">
      <w:pPr>
        <w:numPr>
          <w:ilvl w:val="0"/>
          <w:numId w:val="2"/>
        </w:numPr>
        <w:rPr>
          <w:sz w:val="22"/>
          <w:lang w:eastAsia="zh-CN"/>
        </w:rPr>
      </w:pPr>
      <w:r w:rsidRPr="00552F61">
        <w:rPr>
          <w:sz w:val="22"/>
        </w:rPr>
        <w:t>RP-193235</w:t>
      </w:r>
      <w:r w:rsidRPr="005C3FE0">
        <w:rPr>
          <w:sz w:val="22"/>
        </w:rPr>
        <w:t xml:space="preserve"> </w:t>
      </w:r>
      <w:r w:rsidRPr="00D3068D">
        <w:rPr>
          <w:sz w:val="22"/>
        </w:rPr>
        <w:t>Study on NB-Io/eMTC support for Non-Terrestrial Network</w:t>
      </w:r>
    </w:p>
    <w:p w14:paraId="21022B0E" w14:textId="50BEF31C" w:rsidR="005B7827" w:rsidRDefault="00CF7DE4" w:rsidP="00EB0F07">
      <w:pPr>
        <w:numPr>
          <w:ilvl w:val="0"/>
          <w:numId w:val="2"/>
        </w:numPr>
        <w:rPr>
          <w:sz w:val="22"/>
          <w:lang w:eastAsia="zh-CN"/>
        </w:rPr>
      </w:pPr>
      <w:r w:rsidRPr="001F3607">
        <w:rPr>
          <w:sz w:val="22"/>
          <w:lang w:eastAsia="zh-CN"/>
        </w:rPr>
        <w:t>3GPP TR 38.821 V16.0.0 (2019-12)</w:t>
      </w:r>
      <w:r w:rsidR="00EB57B2" w:rsidRPr="001F3607">
        <w:rPr>
          <w:sz w:val="22"/>
          <w:lang w:eastAsia="zh-CN"/>
        </w:rPr>
        <w:t>;</w:t>
      </w:r>
      <w:r w:rsidRPr="001F3607">
        <w:rPr>
          <w:sz w:val="22"/>
          <w:lang w:eastAsia="zh-CN"/>
        </w:rPr>
        <w:t xml:space="preserve"> 3rd Generation Partnership Project; Technical Specification Group Radio Access Network; Solutions for NR to support non-terrestrial networks (NTN) (Release 16)</w:t>
      </w:r>
    </w:p>
    <w:p w14:paraId="488159D4" w14:textId="19020E76" w:rsidR="00BF327D" w:rsidRPr="004A1791" w:rsidRDefault="00BF327D" w:rsidP="00EB0F07">
      <w:pPr>
        <w:numPr>
          <w:ilvl w:val="0"/>
          <w:numId w:val="2"/>
        </w:numPr>
        <w:rPr>
          <w:sz w:val="22"/>
          <w:lang w:eastAsia="zh-CN"/>
        </w:rPr>
      </w:pPr>
      <w:r w:rsidRPr="00BF327D">
        <w:rPr>
          <w:sz w:val="22"/>
          <w:lang w:eastAsia="zh-CN"/>
        </w:rPr>
        <w:t>RAN1 Chairman’s Notes</w:t>
      </w:r>
      <w:r>
        <w:rPr>
          <w:sz w:val="22"/>
          <w:lang w:val="en-US" w:eastAsia="zh-CN"/>
        </w:rPr>
        <w:t xml:space="preserve">; </w:t>
      </w:r>
      <w:r w:rsidRPr="00BF327D">
        <w:rPr>
          <w:sz w:val="22"/>
          <w:lang w:val="en-US" w:eastAsia="zh-CN"/>
        </w:rPr>
        <w:t>3GPP TSG RAN WG1 Meeting #104-e</w:t>
      </w:r>
    </w:p>
    <w:p w14:paraId="3EE22B02" w14:textId="71D58EA0" w:rsidR="005D52E9" w:rsidRPr="005D52E9" w:rsidRDefault="005D52E9" w:rsidP="00040B6B">
      <w:pPr>
        <w:numPr>
          <w:ilvl w:val="0"/>
          <w:numId w:val="2"/>
        </w:numPr>
        <w:rPr>
          <w:sz w:val="22"/>
          <w:lang w:eastAsia="zh-CN"/>
        </w:rPr>
      </w:pPr>
      <w:r w:rsidRPr="005D52E9">
        <w:rPr>
          <w:sz w:val="22"/>
          <w:lang w:eastAsia="zh-CN"/>
        </w:rPr>
        <w:t>3GPP TS 36.211 V13.10.0 (2018-06); 3rd Generation Partnership Project; Technical Specification Group Radio Access Network; Evolved Universal Terrestrial Radio Access (E-UTRA); Physical channels and modulation (Release 13)</w:t>
      </w:r>
    </w:p>
    <w:p w14:paraId="7EF180E2" w14:textId="3B4771B6" w:rsidR="004A1791" w:rsidRPr="004A1791" w:rsidRDefault="004A1791" w:rsidP="00CA61E0">
      <w:pPr>
        <w:numPr>
          <w:ilvl w:val="0"/>
          <w:numId w:val="2"/>
        </w:numPr>
        <w:rPr>
          <w:sz w:val="22"/>
          <w:lang w:eastAsia="zh-CN"/>
        </w:rPr>
      </w:pPr>
      <w:r w:rsidRPr="004A1791">
        <w:rPr>
          <w:sz w:val="22"/>
          <w:lang w:eastAsia="zh-CN"/>
        </w:rPr>
        <w:t>3GPP TS 36.213 V13.8.0 (2017-12), 3rd Generation Partnership Project; Technical Specification Group Radio Access Network; Evolved Universal Terrestrial Radio Access (E-UTRA); Physical layer procedures</w:t>
      </w:r>
      <w:r>
        <w:rPr>
          <w:sz w:val="22"/>
          <w:lang w:eastAsia="zh-CN"/>
        </w:rPr>
        <w:t xml:space="preserve"> </w:t>
      </w:r>
      <w:r w:rsidRPr="004A1791">
        <w:rPr>
          <w:sz w:val="22"/>
          <w:lang w:eastAsia="zh-CN"/>
        </w:rPr>
        <w:t>(Release 13)</w:t>
      </w:r>
    </w:p>
    <w:sectPr w:rsidR="004A1791" w:rsidRPr="004A1791"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2B649A" w14:textId="77777777" w:rsidR="00945D01" w:rsidRDefault="00945D01">
      <w:r>
        <w:separator/>
      </w:r>
    </w:p>
  </w:endnote>
  <w:endnote w:type="continuationSeparator" w:id="0">
    <w:p w14:paraId="65307E5C" w14:textId="77777777" w:rsidR="00945D01" w:rsidRDefault="0094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13BCB" w14:textId="77777777" w:rsidR="00387F27" w:rsidRDefault="00387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E2F56B" w14:textId="77777777" w:rsidR="00945D01" w:rsidRDefault="00945D01">
      <w:r>
        <w:separator/>
      </w:r>
    </w:p>
  </w:footnote>
  <w:footnote w:type="continuationSeparator" w:id="0">
    <w:p w14:paraId="2EDB5F16" w14:textId="77777777" w:rsidR="00945D01" w:rsidRDefault="00945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5F7BE" w14:textId="77777777" w:rsidR="00387F27" w:rsidRDefault="00387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B9B74" w14:textId="77777777" w:rsidR="00387F27" w:rsidRDefault="00387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DCC0F7A"/>
    <w:multiLevelType w:val="hybridMultilevel"/>
    <w:tmpl w:val="FE78EE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13C6A2E"/>
    <w:multiLevelType w:val="hybridMultilevel"/>
    <w:tmpl w:val="8B106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3"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8075AB2"/>
    <w:multiLevelType w:val="hybridMultilevel"/>
    <w:tmpl w:val="76E819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9" w15:restartNumberingAfterBreak="0">
    <w:nsid w:val="379C2D2E"/>
    <w:multiLevelType w:val="hybridMultilevel"/>
    <w:tmpl w:val="E962ED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273AAF"/>
    <w:multiLevelType w:val="hybridMultilevel"/>
    <w:tmpl w:val="4A9C90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2690E214">
      <w:numFmt w:val="bullet"/>
      <w:lvlText w:val=""/>
      <w:lvlJc w:val="left"/>
      <w:pPr>
        <w:ind w:left="2160" w:hanging="360"/>
      </w:pPr>
      <w:rPr>
        <w:rFonts w:ascii="Wingdings" w:eastAsia="SimSun" w:hAnsi="Wingdings"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87D2DDC"/>
    <w:multiLevelType w:val="hybridMultilevel"/>
    <w:tmpl w:val="274E3F8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B5C3DF4"/>
    <w:multiLevelType w:val="hybridMultilevel"/>
    <w:tmpl w:val="E96469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D213312"/>
    <w:multiLevelType w:val="hybridMultilevel"/>
    <w:tmpl w:val="6C509D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A3438CE"/>
    <w:multiLevelType w:val="multilevel"/>
    <w:tmpl w:val="4DF63B30"/>
    <w:lvl w:ilvl="0">
      <w:start w:val="3"/>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D9B5C01"/>
    <w:multiLevelType w:val="hybridMultilevel"/>
    <w:tmpl w:val="1C765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EA2122"/>
    <w:multiLevelType w:val="hybridMultilevel"/>
    <w:tmpl w:val="296A306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40"/>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2"/>
  </w:num>
  <w:num w:numId="7">
    <w:abstractNumId w:val="3"/>
  </w:num>
  <w:num w:numId="8">
    <w:abstractNumId w:val="35"/>
  </w:num>
  <w:num w:numId="9">
    <w:abstractNumId w:val="1"/>
  </w:num>
  <w:num w:numId="10">
    <w:abstractNumId w:val="2"/>
  </w:num>
  <w:num w:numId="11">
    <w:abstractNumId w:val="4"/>
  </w:num>
  <w:num w:numId="12">
    <w:abstractNumId w:val="7"/>
  </w:num>
  <w:num w:numId="13">
    <w:abstractNumId w:val="30"/>
  </w:num>
  <w:num w:numId="14">
    <w:abstractNumId w:val="39"/>
  </w:num>
  <w:num w:numId="15">
    <w:abstractNumId w:val="5"/>
  </w:num>
  <w:num w:numId="16">
    <w:abstractNumId w:val="17"/>
  </w:num>
  <w:num w:numId="17">
    <w:abstractNumId w:val="28"/>
  </w:num>
  <w:num w:numId="18">
    <w:abstractNumId w:val="21"/>
  </w:num>
  <w:num w:numId="19">
    <w:abstractNumId w:val="20"/>
  </w:num>
  <w:num w:numId="20">
    <w:abstractNumId w:val="31"/>
  </w:num>
  <w:num w:numId="21">
    <w:abstractNumId w:val="38"/>
  </w:num>
  <w:num w:numId="22">
    <w:abstractNumId w:val="8"/>
  </w:num>
  <w:num w:numId="23">
    <w:abstractNumId w:val="37"/>
  </w:num>
  <w:num w:numId="24">
    <w:abstractNumId w:val="25"/>
  </w:num>
  <w:num w:numId="25">
    <w:abstractNumId w:val="6"/>
  </w:num>
  <w:num w:numId="26">
    <w:abstractNumId w:val="15"/>
  </w:num>
  <w:num w:numId="27">
    <w:abstractNumId w:val="13"/>
  </w:num>
  <w:num w:numId="28">
    <w:abstractNumId w:val="18"/>
  </w:num>
  <w:num w:numId="29">
    <w:abstractNumId w:val="26"/>
  </w:num>
  <w:num w:numId="30">
    <w:abstractNumId w:val="19"/>
  </w:num>
  <w:num w:numId="31">
    <w:abstractNumId w:val="27"/>
  </w:num>
  <w:num w:numId="32">
    <w:abstractNumId w:val="14"/>
  </w:num>
  <w:num w:numId="33">
    <w:abstractNumId w:val="9"/>
  </w:num>
  <w:num w:numId="34">
    <w:abstractNumId w:val="10"/>
  </w:num>
  <w:num w:numId="35">
    <w:abstractNumId w:val="34"/>
  </w:num>
  <w:num w:numId="36">
    <w:abstractNumId w:val="29"/>
  </w:num>
  <w:num w:numId="37">
    <w:abstractNumId w:val="33"/>
  </w:num>
  <w:num w:numId="38">
    <w:abstractNumId w:val="24"/>
  </w:num>
  <w:num w:numId="39">
    <w:abstractNumId w:val="22"/>
  </w:num>
  <w:num w:numId="40">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0D"/>
    <w:rsid w:val="00002459"/>
    <w:rsid w:val="000024F6"/>
    <w:rsid w:val="00002509"/>
    <w:rsid w:val="00002716"/>
    <w:rsid w:val="000028F2"/>
    <w:rsid w:val="000029A6"/>
    <w:rsid w:val="00002BDF"/>
    <w:rsid w:val="000030C8"/>
    <w:rsid w:val="00003131"/>
    <w:rsid w:val="00003155"/>
    <w:rsid w:val="0000322D"/>
    <w:rsid w:val="0000334B"/>
    <w:rsid w:val="00003772"/>
    <w:rsid w:val="000037FB"/>
    <w:rsid w:val="00003C9A"/>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CF1"/>
    <w:rsid w:val="00010D10"/>
    <w:rsid w:val="00010E97"/>
    <w:rsid w:val="00010FD1"/>
    <w:rsid w:val="00011703"/>
    <w:rsid w:val="000123D7"/>
    <w:rsid w:val="000124D1"/>
    <w:rsid w:val="0001256E"/>
    <w:rsid w:val="00012D90"/>
    <w:rsid w:val="000131B5"/>
    <w:rsid w:val="0001321B"/>
    <w:rsid w:val="00013412"/>
    <w:rsid w:val="00013462"/>
    <w:rsid w:val="00013633"/>
    <w:rsid w:val="000137FF"/>
    <w:rsid w:val="00013983"/>
    <w:rsid w:val="00013B63"/>
    <w:rsid w:val="000141F0"/>
    <w:rsid w:val="000142AD"/>
    <w:rsid w:val="00014392"/>
    <w:rsid w:val="000149D0"/>
    <w:rsid w:val="000159CB"/>
    <w:rsid w:val="00015B1D"/>
    <w:rsid w:val="00015BCB"/>
    <w:rsid w:val="000162B2"/>
    <w:rsid w:val="00016CF8"/>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C67"/>
    <w:rsid w:val="00021DEC"/>
    <w:rsid w:val="000222F7"/>
    <w:rsid w:val="00022374"/>
    <w:rsid w:val="000226C1"/>
    <w:rsid w:val="000228C4"/>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ED5"/>
    <w:rsid w:val="00030F74"/>
    <w:rsid w:val="00031242"/>
    <w:rsid w:val="00031486"/>
    <w:rsid w:val="00031675"/>
    <w:rsid w:val="00031734"/>
    <w:rsid w:val="00031EDD"/>
    <w:rsid w:val="00032043"/>
    <w:rsid w:val="000321DC"/>
    <w:rsid w:val="00032A64"/>
    <w:rsid w:val="00032AF7"/>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29"/>
    <w:rsid w:val="000351E0"/>
    <w:rsid w:val="00035242"/>
    <w:rsid w:val="0003540B"/>
    <w:rsid w:val="00035A1B"/>
    <w:rsid w:val="00035CAB"/>
    <w:rsid w:val="00035D06"/>
    <w:rsid w:val="00036A16"/>
    <w:rsid w:val="00036C45"/>
    <w:rsid w:val="00036D25"/>
    <w:rsid w:val="00036FA7"/>
    <w:rsid w:val="000372B2"/>
    <w:rsid w:val="000377E3"/>
    <w:rsid w:val="000378F9"/>
    <w:rsid w:val="00037910"/>
    <w:rsid w:val="00037A21"/>
    <w:rsid w:val="00040025"/>
    <w:rsid w:val="000404F2"/>
    <w:rsid w:val="000408D7"/>
    <w:rsid w:val="00040EEB"/>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E8"/>
    <w:rsid w:val="000472F3"/>
    <w:rsid w:val="000475B5"/>
    <w:rsid w:val="000477BB"/>
    <w:rsid w:val="00047A82"/>
    <w:rsid w:val="00047F75"/>
    <w:rsid w:val="0005055B"/>
    <w:rsid w:val="000505E0"/>
    <w:rsid w:val="000506FD"/>
    <w:rsid w:val="000510F6"/>
    <w:rsid w:val="00051135"/>
    <w:rsid w:val="00051586"/>
    <w:rsid w:val="00051D7A"/>
    <w:rsid w:val="00051E0F"/>
    <w:rsid w:val="0005201C"/>
    <w:rsid w:val="0005291A"/>
    <w:rsid w:val="00052AE3"/>
    <w:rsid w:val="000531A3"/>
    <w:rsid w:val="000531A8"/>
    <w:rsid w:val="000532F8"/>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72"/>
    <w:rsid w:val="000632B7"/>
    <w:rsid w:val="00063485"/>
    <w:rsid w:val="00063734"/>
    <w:rsid w:val="00063868"/>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59"/>
    <w:rsid w:val="00070378"/>
    <w:rsid w:val="000704FD"/>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3ADD"/>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AFF"/>
    <w:rsid w:val="00080D68"/>
    <w:rsid w:val="00080D74"/>
    <w:rsid w:val="000814B2"/>
    <w:rsid w:val="00081597"/>
    <w:rsid w:val="00081A06"/>
    <w:rsid w:val="00081F3C"/>
    <w:rsid w:val="00082152"/>
    <w:rsid w:val="0008236E"/>
    <w:rsid w:val="000825BC"/>
    <w:rsid w:val="000826FF"/>
    <w:rsid w:val="00082A49"/>
    <w:rsid w:val="00082B87"/>
    <w:rsid w:val="00082EF5"/>
    <w:rsid w:val="000831C1"/>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60"/>
    <w:rsid w:val="000954C3"/>
    <w:rsid w:val="00095671"/>
    <w:rsid w:val="00095920"/>
    <w:rsid w:val="00095ECB"/>
    <w:rsid w:val="00095F37"/>
    <w:rsid w:val="00095F53"/>
    <w:rsid w:val="0009612D"/>
    <w:rsid w:val="0009653B"/>
    <w:rsid w:val="000967BD"/>
    <w:rsid w:val="0009680E"/>
    <w:rsid w:val="000968D8"/>
    <w:rsid w:val="0009709B"/>
    <w:rsid w:val="0009738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2D9B"/>
    <w:rsid w:val="000A2EC9"/>
    <w:rsid w:val="000A310F"/>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3"/>
    <w:rsid w:val="000B026F"/>
    <w:rsid w:val="000B02C2"/>
    <w:rsid w:val="000B081C"/>
    <w:rsid w:val="000B0BA3"/>
    <w:rsid w:val="000B0BAE"/>
    <w:rsid w:val="000B0CCE"/>
    <w:rsid w:val="000B0FF3"/>
    <w:rsid w:val="000B10AB"/>
    <w:rsid w:val="000B17A1"/>
    <w:rsid w:val="000B193E"/>
    <w:rsid w:val="000B1B47"/>
    <w:rsid w:val="000B1CD3"/>
    <w:rsid w:val="000B256B"/>
    <w:rsid w:val="000B26B1"/>
    <w:rsid w:val="000B2AAA"/>
    <w:rsid w:val="000B2B42"/>
    <w:rsid w:val="000B2B61"/>
    <w:rsid w:val="000B32D4"/>
    <w:rsid w:val="000B3658"/>
    <w:rsid w:val="000B366F"/>
    <w:rsid w:val="000B38DA"/>
    <w:rsid w:val="000B3F37"/>
    <w:rsid w:val="000B40E0"/>
    <w:rsid w:val="000B49D7"/>
    <w:rsid w:val="000B4ADF"/>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3B0"/>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131"/>
    <w:rsid w:val="000F036B"/>
    <w:rsid w:val="000F04CE"/>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3D9"/>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CA3"/>
    <w:rsid w:val="00110678"/>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17B"/>
    <w:rsid w:val="001134DA"/>
    <w:rsid w:val="0011372B"/>
    <w:rsid w:val="001138BF"/>
    <w:rsid w:val="00113D8F"/>
    <w:rsid w:val="0011402C"/>
    <w:rsid w:val="001140FA"/>
    <w:rsid w:val="001141CF"/>
    <w:rsid w:val="00114379"/>
    <w:rsid w:val="001146A3"/>
    <w:rsid w:val="001146C6"/>
    <w:rsid w:val="001147B8"/>
    <w:rsid w:val="00114949"/>
    <w:rsid w:val="00114A39"/>
    <w:rsid w:val="00114CFE"/>
    <w:rsid w:val="00114E61"/>
    <w:rsid w:val="00114EA7"/>
    <w:rsid w:val="0011536C"/>
    <w:rsid w:val="001156ED"/>
    <w:rsid w:val="00115716"/>
    <w:rsid w:val="00115811"/>
    <w:rsid w:val="0011584C"/>
    <w:rsid w:val="00115A67"/>
    <w:rsid w:val="00115D19"/>
    <w:rsid w:val="00116112"/>
    <w:rsid w:val="0011677E"/>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59C"/>
    <w:rsid w:val="001337CF"/>
    <w:rsid w:val="00133B9A"/>
    <w:rsid w:val="00133CA0"/>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5A3"/>
    <w:rsid w:val="00140608"/>
    <w:rsid w:val="0014073C"/>
    <w:rsid w:val="00140762"/>
    <w:rsid w:val="00140912"/>
    <w:rsid w:val="00140A2F"/>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C52"/>
    <w:rsid w:val="00146129"/>
    <w:rsid w:val="0014624C"/>
    <w:rsid w:val="00146377"/>
    <w:rsid w:val="001463B8"/>
    <w:rsid w:val="0014652F"/>
    <w:rsid w:val="001466F4"/>
    <w:rsid w:val="00146BC8"/>
    <w:rsid w:val="00146EDA"/>
    <w:rsid w:val="001472C2"/>
    <w:rsid w:val="001477C4"/>
    <w:rsid w:val="00147A02"/>
    <w:rsid w:val="00147D65"/>
    <w:rsid w:val="00147D91"/>
    <w:rsid w:val="0015015C"/>
    <w:rsid w:val="00150501"/>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60"/>
    <w:rsid w:val="00153EEF"/>
    <w:rsid w:val="00153F29"/>
    <w:rsid w:val="001543D9"/>
    <w:rsid w:val="001544AB"/>
    <w:rsid w:val="00154A24"/>
    <w:rsid w:val="00154B50"/>
    <w:rsid w:val="00154CC8"/>
    <w:rsid w:val="00154E96"/>
    <w:rsid w:val="00155146"/>
    <w:rsid w:val="001553DA"/>
    <w:rsid w:val="001555CC"/>
    <w:rsid w:val="00155841"/>
    <w:rsid w:val="00155DE9"/>
    <w:rsid w:val="00155F7A"/>
    <w:rsid w:val="001560AB"/>
    <w:rsid w:val="00156171"/>
    <w:rsid w:val="00156260"/>
    <w:rsid w:val="00156553"/>
    <w:rsid w:val="0015674F"/>
    <w:rsid w:val="00156D05"/>
    <w:rsid w:val="001574F9"/>
    <w:rsid w:val="0015790D"/>
    <w:rsid w:val="00157D41"/>
    <w:rsid w:val="00157FE4"/>
    <w:rsid w:val="0016019C"/>
    <w:rsid w:val="0016049F"/>
    <w:rsid w:val="00160674"/>
    <w:rsid w:val="00160786"/>
    <w:rsid w:val="00160EC9"/>
    <w:rsid w:val="001611C3"/>
    <w:rsid w:val="00161761"/>
    <w:rsid w:val="001617C8"/>
    <w:rsid w:val="001618A3"/>
    <w:rsid w:val="0016207A"/>
    <w:rsid w:val="00162234"/>
    <w:rsid w:val="00162262"/>
    <w:rsid w:val="0016256B"/>
    <w:rsid w:val="00162B3A"/>
    <w:rsid w:val="00162BD5"/>
    <w:rsid w:val="00162CF1"/>
    <w:rsid w:val="00162DC4"/>
    <w:rsid w:val="00162DE6"/>
    <w:rsid w:val="00162F82"/>
    <w:rsid w:val="001630E4"/>
    <w:rsid w:val="00163286"/>
    <w:rsid w:val="001634D3"/>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0AAC"/>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5F6A"/>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B7B"/>
    <w:rsid w:val="00180E60"/>
    <w:rsid w:val="00181057"/>
    <w:rsid w:val="001817BA"/>
    <w:rsid w:val="001818A9"/>
    <w:rsid w:val="00181B3A"/>
    <w:rsid w:val="001820B2"/>
    <w:rsid w:val="001821E9"/>
    <w:rsid w:val="001824D2"/>
    <w:rsid w:val="00182608"/>
    <w:rsid w:val="00182939"/>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D98"/>
    <w:rsid w:val="00193987"/>
    <w:rsid w:val="00193AEA"/>
    <w:rsid w:val="00194465"/>
    <w:rsid w:val="00194A1E"/>
    <w:rsid w:val="00194A69"/>
    <w:rsid w:val="00194FBD"/>
    <w:rsid w:val="00194FCD"/>
    <w:rsid w:val="00195362"/>
    <w:rsid w:val="001956BE"/>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24B8"/>
    <w:rsid w:val="001A258A"/>
    <w:rsid w:val="001A2647"/>
    <w:rsid w:val="001A2939"/>
    <w:rsid w:val="001A2AE3"/>
    <w:rsid w:val="001A2E33"/>
    <w:rsid w:val="001A2FD5"/>
    <w:rsid w:val="001A2FE8"/>
    <w:rsid w:val="001A3037"/>
    <w:rsid w:val="001A30B0"/>
    <w:rsid w:val="001A30FB"/>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858"/>
    <w:rsid w:val="001B0966"/>
    <w:rsid w:val="001B0F1F"/>
    <w:rsid w:val="001B1042"/>
    <w:rsid w:val="001B140E"/>
    <w:rsid w:val="001B1419"/>
    <w:rsid w:val="001B1522"/>
    <w:rsid w:val="001B1565"/>
    <w:rsid w:val="001B1F17"/>
    <w:rsid w:val="001B1F29"/>
    <w:rsid w:val="001B1FE7"/>
    <w:rsid w:val="001B2085"/>
    <w:rsid w:val="001B2447"/>
    <w:rsid w:val="001B26EE"/>
    <w:rsid w:val="001B2993"/>
    <w:rsid w:val="001B31DA"/>
    <w:rsid w:val="001B337E"/>
    <w:rsid w:val="001B33AA"/>
    <w:rsid w:val="001B345B"/>
    <w:rsid w:val="001B351A"/>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6D4"/>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498"/>
    <w:rsid w:val="001D15D4"/>
    <w:rsid w:val="001D160C"/>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D7A"/>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302"/>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81F"/>
    <w:rsid w:val="001E1D3C"/>
    <w:rsid w:val="001E1F43"/>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A2D"/>
    <w:rsid w:val="001F2AC9"/>
    <w:rsid w:val="001F2E08"/>
    <w:rsid w:val="001F2E29"/>
    <w:rsid w:val="001F3607"/>
    <w:rsid w:val="001F37ED"/>
    <w:rsid w:val="001F39AB"/>
    <w:rsid w:val="001F3BBC"/>
    <w:rsid w:val="001F3C15"/>
    <w:rsid w:val="001F4310"/>
    <w:rsid w:val="001F45BC"/>
    <w:rsid w:val="001F45E8"/>
    <w:rsid w:val="001F47C5"/>
    <w:rsid w:val="001F4AE1"/>
    <w:rsid w:val="001F4C3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5B4"/>
    <w:rsid w:val="00212816"/>
    <w:rsid w:val="00212852"/>
    <w:rsid w:val="00212A4F"/>
    <w:rsid w:val="00212D30"/>
    <w:rsid w:val="00212FF2"/>
    <w:rsid w:val="002130BD"/>
    <w:rsid w:val="0021330D"/>
    <w:rsid w:val="0021356F"/>
    <w:rsid w:val="0021370C"/>
    <w:rsid w:val="00213851"/>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337A"/>
    <w:rsid w:val="00223404"/>
    <w:rsid w:val="00223833"/>
    <w:rsid w:val="00223922"/>
    <w:rsid w:val="00223ACD"/>
    <w:rsid w:val="00223ADC"/>
    <w:rsid w:val="00223F34"/>
    <w:rsid w:val="002241C9"/>
    <w:rsid w:val="002243A5"/>
    <w:rsid w:val="00224A9B"/>
    <w:rsid w:val="00224C25"/>
    <w:rsid w:val="00224E90"/>
    <w:rsid w:val="002251A4"/>
    <w:rsid w:val="00225398"/>
    <w:rsid w:val="00225FAF"/>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61D3"/>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4B4"/>
    <w:rsid w:val="00245951"/>
    <w:rsid w:val="00245A41"/>
    <w:rsid w:val="00245ACB"/>
    <w:rsid w:val="00245B70"/>
    <w:rsid w:val="00245BED"/>
    <w:rsid w:val="00245D7D"/>
    <w:rsid w:val="00245E39"/>
    <w:rsid w:val="00245FBA"/>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1F3"/>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9F2"/>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931"/>
    <w:rsid w:val="00267CFE"/>
    <w:rsid w:val="00267EF5"/>
    <w:rsid w:val="00267F60"/>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47F"/>
    <w:rsid w:val="002744AB"/>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5CE"/>
    <w:rsid w:val="002826D0"/>
    <w:rsid w:val="002829E8"/>
    <w:rsid w:val="00283181"/>
    <w:rsid w:val="0028338B"/>
    <w:rsid w:val="002835A5"/>
    <w:rsid w:val="002836DC"/>
    <w:rsid w:val="002838CB"/>
    <w:rsid w:val="00283D6B"/>
    <w:rsid w:val="00283F33"/>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90254"/>
    <w:rsid w:val="00290B5C"/>
    <w:rsid w:val="00290F72"/>
    <w:rsid w:val="002910E8"/>
    <w:rsid w:val="0029169C"/>
    <w:rsid w:val="0029178F"/>
    <w:rsid w:val="00291959"/>
    <w:rsid w:val="00291B01"/>
    <w:rsid w:val="00291BF6"/>
    <w:rsid w:val="002922BA"/>
    <w:rsid w:val="002922E6"/>
    <w:rsid w:val="00292808"/>
    <w:rsid w:val="00292B70"/>
    <w:rsid w:val="00292CBD"/>
    <w:rsid w:val="00293056"/>
    <w:rsid w:val="00293504"/>
    <w:rsid w:val="00293559"/>
    <w:rsid w:val="00293C26"/>
    <w:rsid w:val="002943A4"/>
    <w:rsid w:val="002944CA"/>
    <w:rsid w:val="00294722"/>
    <w:rsid w:val="0029491A"/>
    <w:rsid w:val="0029494B"/>
    <w:rsid w:val="00294A7B"/>
    <w:rsid w:val="00294AB1"/>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306"/>
    <w:rsid w:val="002A1737"/>
    <w:rsid w:val="002A1A57"/>
    <w:rsid w:val="002A1B1B"/>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3D"/>
    <w:rsid w:val="002A5488"/>
    <w:rsid w:val="002A58FF"/>
    <w:rsid w:val="002A5C9F"/>
    <w:rsid w:val="002A5F1E"/>
    <w:rsid w:val="002A5FC1"/>
    <w:rsid w:val="002A60B6"/>
    <w:rsid w:val="002A6313"/>
    <w:rsid w:val="002A64B2"/>
    <w:rsid w:val="002A68D9"/>
    <w:rsid w:val="002A6EBA"/>
    <w:rsid w:val="002A72A9"/>
    <w:rsid w:val="002A732C"/>
    <w:rsid w:val="002A75E3"/>
    <w:rsid w:val="002A76CC"/>
    <w:rsid w:val="002A7A6A"/>
    <w:rsid w:val="002A7AB4"/>
    <w:rsid w:val="002A7B72"/>
    <w:rsid w:val="002A7E37"/>
    <w:rsid w:val="002B05A0"/>
    <w:rsid w:val="002B0740"/>
    <w:rsid w:val="002B07BF"/>
    <w:rsid w:val="002B0805"/>
    <w:rsid w:val="002B0819"/>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266"/>
    <w:rsid w:val="002C2616"/>
    <w:rsid w:val="002C27F3"/>
    <w:rsid w:val="002C2883"/>
    <w:rsid w:val="002C2B42"/>
    <w:rsid w:val="002C2E8A"/>
    <w:rsid w:val="002C2FCD"/>
    <w:rsid w:val="002C350C"/>
    <w:rsid w:val="002C36D3"/>
    <w:rsid w:val="002C3AE4"/>
    <w:rsid w:val="002C3B99"/>
    <w:rsid w:val="002C3C99"/>
    <w:rsid w:val="002C3E89"/>
    <w:rsid w:val="002C401E"/>
    <w:rsid w:val="002C4110"/>
    <w:rsid w:val="002C429E"/>
    <w:rsid w:val="002C431F"/>
    <w:rsid w:val="002C43C2"/>
    <w:rsid w:val="002C44DB"/>
    <w:rsid w:val="002C47B7"/>
    <w:rsid w:val="002C47BD"/>
    <w:rsid w:val="002C4FAC"/>
    <w:rsid w:val="002C5533"/>
    <w:rsid w:val="002C5620"/>
    <w:rsid w:val="002C5A6B"/>
    <w:rsid w:val="002C5DAF"/>
    <w:rsid w:val="002C5DB8"/>
    <w:rsid w:val="002C61E0"/>
    <w:rsid w:val="002C6323"/>
    <w:rsid w:val="002C677C"/>
    <w:rsid w:val="002C6BEA"/>
    <w:rsid w:val="002C6C3A"/>
    <w:rsid w:val="002C7516"/>
    <w:rsid w:val="002C772F"/>
    <w:rsid w:val="002C782F"/>
    <w:rsid w:val="002C7ABD"/>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A04"/>
    <w:rsid w:val="002D1DD5"/>
    <w:rsid w:val="002D2057"/>
    <w:rsid w:val="002D20F7"/>
    <w:rsid w:val="002D23FC"/>
    <w:rsid w:val="002D2B4E"/>
    <w:rsid w:val="002D2FCA"/>
    <w:rsid w:val="002D35C8"/>
    <w:rsid w:val="002D3968"/>
    <w:rsid w:val="002D4029"/>
    <w:rsid w:val="002D425A"/>
    <w:rsid w:val="002D4322"/>
    <w:rsid w:val="002D43D1"/>
    <w:rsid w:val="002D463C"/>
    <w:rsid w:val="002D4A54"/>
    <w:rsid w:val="002D4C64"/>
    <w:rsid w:val="002D4DDD"/>
    <w:rsid w:val="002D4E37"/>
    <w:rsid w:val="002D52E0"/>
    <w:rsid w:val="002D559C"/>
    <w:rsid w:val="002D5A62"/>
    <w:rsid w:val="002D5B49"/>
    <w:rsid w:val="002D5C24"/>
    <w:rsid w:val="002D5DEA"/>
    <w:rsid w:val="002D60B9"/>
    <w:rsid w:val="002D6127"/>
    <w:rsid w:val="002D620D"/>
    <w:rsid w:val="002D65B4"/>
    <w:rsid w:val="002D68C3"/>
    <w:rsid w:val="002D6C69"/>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796"/>
    <w:rsid w:val="002E7894"/>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8CF"/>
    <w:rsid w:val="002F2AE0"/>
    <w:rsid w:val="002F3DEF"/>
    <w:rsid w:val="002F3F16"/>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EDC"/>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1B66"/>
    <w:rsid w:val="003121B8"/>
    <w:rsid w:val="00313452"/>
    <w:rsid w:val="003137A0"/>
    <w:rsid w:val="003137ED"/>
    <w:rsid w:val="00313A6F"/>
    <w:rsid w:val="00313C4F"/>
    <w:rsid w:val="00313CF8"/>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1B5"/>
    <w:rsid w:val="003232D6"/>
    <w:rsid w:val="00323325"/>
    <w:rsid w:val="00323FAD"/>
    <w:rsid w:val="00324636"/>
    <w:rsid w:val="00324731"/>
    <w:rsid w:val="003249F8"/>
    <w:rsid w:val="003259EB"/>
    <w:rsid w:val="00325A83"/>
    <w:rsid w:val="00325C38"/>
    <w:rsid w:val="00326146"/>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1C60"/>
    <w:rsid w:val="00332110"/>
    <w:rsid w:val="003321C3"/>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328"/>
    <w:rsid w:val="003415A8"/>
    <w:rsid w:val="00341CDF"/>
    <w:rsid w:val="0034243C"/>
    <w:rsid w:val="0034246D"/>
    <w:rsid w:val="003426DE"/>
    <w:rsid w:val="0034287C"/>
    <w:rsid w:val="00342925"/>
    <w:rsid w:val="00343031"/>
    <w:rsid w:val="0034305B"/>
    <w:rsid w:val="003430E0"/>
    <w:rsid w:val="0034368B"/>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3A5"/>
    <w:rsid w:val="00354634"/>
    <w:rsid w:val="0035488F"/>
    <w:rsid w:val="003552C6"/>
    <w:rsid w:val="0035534F"/>
    <w:rsid w:val="00355623"/>
    <w:rsid w:val="0035587A"/>
    <w:rsid w:val="00355A83"/>
    <w:rsid w:val="00356013"/>
    <w:rsid w:val="0035605A"/>
    <w:rsid w:val="003560B8"/>
    <w:rsid w:val="003562D7"/>
    <w:rsid w:val="00356351"/>
    <w:rsid w:val="00356353"/>
    <w:rsid w:val="003563E4"/>
    <w:rsid w:val="003565A7"/>
    <w:rsid w:val="003567C9"/>
    <w:rsid w:val="00356855"/>
    <w:rsid w:val="0035685D"/>
    <w:rsid w:val="00356C84"/>
    <w:rsid w:val="00356CEC"/>
    <w:rsid w:val="003571D6"/>
    <w:rsid w:val="003572DE"/>
    <w:rsid w:val="00357414"/>
    <w:rsid w:val="00357659"/>
    <w:rsid w:val="00357712"/>
    <w:rsid w:val="003579CA"/>
    <w:rsid w:val="00357A5C"/>
    <w:rsid w:val="00357D8A"/>
    <w:rsid w:val="00357F5C"/>
    <w:rsid w:val="0036012E"/>
    <w:rsid w:val="0036029D"/>
    <w:rsid w:val="00360392"/>
    <w:rsid w:val="003604DB"/>
    <w:rsid w:val="0036056F"/>
    <w:rsid w:val="00360831"/>
    <w:rsid w:val="00360E73"/>
    <w:rsid w:val="003617B5"/>
    <w:rsid w:val="0036185C"/>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709A"/>
    <w:rsid w:val="00377146"/>
    <w:rsid w:val="0037718E"/>
    <w:rsid w:val="00377332"/>
    <w:rsid w:val="00377397"/>
    <w:rsid w:val="003773F2"/>
    <w:rsid w:val="003774FD"/>
    <w:rsid w:val="003775BD"/>
    <w:rsid w:val="003776DA"/>
    <w:rsid w:val="0037782F"/>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F15"/>
    <w:rsid w:val="00384179"/>
    <w:rsid w:val="003842A8"/>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B67"/>
    <w:rsid w:val="00386B71"/>
    <w:rsid w:val="00386D64"/>
    <w:rsid w:val="0038702D"/>
    <w:rsid w:val="003870BC"/>
    <w:rsid w:val="0038732E"/>
    <w:rsid w:val="00387489"/>
    <w:rsid w:val="00387675"/>
    <w:rsid w:val="00387758"/>
    <w:rsid w:val="00387771"/>
    <w:rsid w:val="00387854"/>
    <w:rsid w:val="00387B2B"/>
    <w:rsid w:val="00387D1D"/>
    <w:rsid w:val="00387F27"/>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850"/>
    <w:rsid w:val="00396BD2"/>
    <w:rsid w:val="00397424"/>
    <w:rsid w:val="0039749A"/>
    <w:rsid w:val="003978B8"/>
    <w:rsid w:val="00397A38"/>
    <w:rsid w:val="00397B96"/>
    <w:rsid w:val="00397C89"/>
    <w:rsid w:val="00397DFA"/>
    <w:rsid w:val="00397E0D"/>
    <w:rsid w:val="003A0311"/>
    <w:rsid w:val="003A0736"/>
    <w:rsid w:val="003A07F5"/>
    <w:rsid w:val="003A08E9"/>
    <w:rsid w:val="003A0914"/>
    <w:rsid w:val="003A0D3B"/>
    <w:rsid w:val="003A0F8F"/>
    <w:rsid w:val="003A1135"/>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E82"/>
    <w:rsid w:val="003A4E8C"/>
    <w:rsid w:val="003A590E"/>
    <w:rsid w:val="003A5D99"/>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BCE"/>
    <w:rsid w:val="003B7D55"/>
    <w:rsid w:val="003C009A"/>
    <w:rsid w:val="003C04E2"/>
    <w:rsid w:val="003C061A"/>
    <w:rsid w:val="003C07D7"/>
    <w:rsid w:val="003C0985"/>
    <w:rsid w:val="003C0D37"/>
    <w:rsid w:val="003C0DA9"/>
    <w:rsid w:val="003C1554"/>
    <w:rsid w:val="003C185C"/>
    <w:rsid w:val="003C1EC9"/>
    <w:rsid w:val="003C226A"/>
    <w:rsid w:val="003C270B"/>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4C8"/>
    <w:rsid w:val="003C75E4"/>
    <w:rsid w:val="003C78C0"/>
    <w:rsid w:val="003C79A4"/>
    <w:rsid w:val="003C7BD6"/>
    <w:rsid w:val="003C7CF4"/>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260"/>
    <w:rsid w:val="003D63BA"/>
    <w:rsid w:val="003D680E"/>
    <w:rsid w:val="003D74B4"/>
    <w:rsid w:val="003D79E8"/>
    <w:rsid w:val="003D7B54"/>
    <w:rsid w:val="003D7C60"/>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091"/>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B30"/>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A71"/>
    <w:rsid w:val="00411B58"/>
    <w:rsid w:val="0041200D"/>
    <w:rsid w:val="00412697"/>
    <w:rsid w:val="00412DBE"/>
    <w:rsid w:val="00412F8D"/>
    <w:rsid w:val="00413349"/>
    <w:rsid w:val="00413369"/>
    <w:rsid w:val="0041342A"/>
    <w:rsid w:val="004134AA"/>
    <w:rsid w:val="00413501"/>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70"/>
    <w:rsid w:val="00420982"/>
    <w:rsid w:val="00420CB7"/>
    <w:rsid w:val="00420F26"/>
    <w:rsid w:val="00421078"/>
    <w:rsid w:val="0042110F"/>
    <w:rsid w:val="004211FA"/>
    <w:rsid w:val="004213E8"/>
    <w:rsid w:val="0042156E"/>
    <w:rsid w:val="0042183A"/>
    <w:rsid w:val="00421B4B"/>
    <w:rsid w:val="00421EC5"/>
    <w:rsid w:val="0042204C"/>
    <w:rsid w:val="004222BF"/>
    <w:rsid w:val="00422399"/>
    <w:rsid w:val="00422705"/>
    <w:rsid w:val="004228B8"/>
    <w:rsid w:val="00422A01"/>
    <w:rsid w:val="00422DB5"/>
    <w:rsid w:val="0042307B"/>
    <w:rsid w:val="00423326"/>
    <w:rsid w:val="00423921"/>
    <w:rsid w:val="00423A73"/>
    <w:rsid w:val="00423B74"/>
    <w:rsid w:val="0042425E"/>
    <w:rsid w:val="00424649"/>
    <w:rsid w:val="00424925"/>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5F07"/>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6E34"/>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68"/>
    <w:rsid w:val="004543E4"/>
    <w:rsid w:val="004548E5"/>
    <w:rsid w:val="00454C5F"/>
    <w:rsid w:val="00454F08"/>
    <w:rsid w:val="0045502E"/>
    <w:rsid w:val="00455105"/>
    <w:rsid w:val="00455142"/>
    <w:rsid w:val="004553ED"/>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EB3"/>
    <w:rsid w:val="0046645E"/>
    <w:rsid w:val="00466523"/>
    <w:rsid w:val="00466655"/>
    <w:rsid w:val="00466D1B"/>
    <w:rsid w:val="00467599"/>
    <w:rsid w:val="00467716"/>
    <w:rsid w:val="004677EF"/>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96A"/>
    <w:rsid w:val="00473F5F"/>
    <w:rsid w:val="0047410D"/>
    <w:rsid w:val="00474144"/>
    <w:rsid w:val="004743E3"/>
    <w:rsid w:val="00474750"/>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79A"/>
    <w:rsid w:val="00481ED4"/>
    <w:rsid w:val="00482358"/>
    <w:rsid w:val="00482389"/>
    <w:rsid w:val="0048264A"/>
    <w:rsid w:val="00482849"/>
    <w:rsid w:val="00482943"/>
    <w:rsid w:val="00482A21"/>
    <w:rsid w:val="00482ADC"/>
    <w:rsid w:val="00482B1F"/>
    <w:rsid w:val="00482BAD"/>
    <w:rsid w:val="00482DDF"/>
    <w:rsid w:val="00482E01"/>
    <w:rsid w:val="00483211"/>
    <w:rsid w:val="004834DA"/>
    <w:rsid w:val="00483B6D"/>
    <w:rsid w:val="00483D11"/>
    <w:rsid w:val="00483D20"/>
    <w:rsid w:val="0048406D"/>
    <w:rsid w:val="0048410E"/>
    <w:rsid w:val="00484220"/>
    <w:rsid w:val="0048442E"/>
    <w:rsid w:val="004844C7"/>
    <w:rsid w:val="00484C46"/>
    <w:rsid w:val="00484C7D"/>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9FE"/>
    <w:rsid w:val="00491E30"/>
    <w:rsid w:val="004924E5"/>
    <w:rsid w:val="00492619"/>
    <w:rsid w:val="004926A8"/>
    <w:rsid w:val="004926EF"/>
    <w:rsid w:val="00492CE6"/>
    <w:rsid w:val="00492D3C"/>
    <w:rsid w:val="00492DD2"/>
    <w:rsid w:val="00492ECB"/>
    <w:rsid w:val="00493008"/>
    <w:rsid w:val="0049318A"/>
    <w:rsid w:val="0049349F"/>
    <w:rsid w:val="004935A4"/>
    <w:rsid w:val="004938B6"/>
    <w:rsid w:val="0049399F"/>
    <w:rsid w:val="00493D08"/>
    <w:rsid w:val="004944BE"/>
    <w:rsid w:val="00494D25"/>
    <w:rsid w:val="00494E75"/>
    <w:rsid w:val="00495071"/>
    <w:rsid w:val="00495126"/>
    <w:rsid w:val="00495227"/>
    <w:rsid w:val="004961DB"/>
    <w:rsid w:val="0049653E"/>
    <w:rsid w:val="0049681D"/>
    <w:rsid w:val="00496BEF"/>
    <w:rsid w:val="00496BF8"/>
    <w:rsid w:val="00497275"/>
    <w:rsid w:val="0049792C"/>
    <w:rsid w:val="004A0003"/>
    <w:rsid w:val="004A01E1"/>
    <w:rsid w:val="004A06D4"/>
    <w:rsid w:val="004A0814"/>
    <w:rsid w:val="004A0D1B"/>
    <w:rsid w:val="004A0E00"/>
    <w:rsid w:val="004A15F7"/>
    <w:rsid w:val="004A1600"/>
    <w:rsid w:val="004A1791"/>
    <w:rsid w:val="004A18A8"/>
    <w:rsid w:val="004A193D"/>
    <w:rsid w:val="004A1B20"/>
    <w:rsid w:val="004A1B55"/>
    <w:rsid w:val="004A1D1E"/>
    <w:rsid w:val="004A201F"/>
    <w:rsid w:val="004A23B8"/>
    <w:rsid w:val="004A23C0"/>
    <w:rsid w:val="004A2496"/>
    <w:rsid w:val="004A28D4"/>
    <w:rsid w:val="004A2908"/>
    <w:rsid w:val="004A2B3D"/>
    <w:rsid w:val="004A2B97"/>
    <w:rsid w:val="004A2BE1"/>
    <w:rsid w:val="004A2C4C"/>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7"/>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3EE"/>
    <w:rsid w:val="004C0644"/>
    <w:rsid w:val="004C0B5B"/>
    <w:rsid w:val="004C0BE5"/>
    <w:rsid w:val="004C0EA7"/>
    <w:rsid w:val="004C0F99"/>
    <w:rsid w:val="004C11B7"/>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2E"/>
    <w:rsid w:val="004C78E4"/>
    <w:rsid w:val="004C7BDF"/>
    <w:rsid w:val="004D0000"/>
    <w:rsid w:val="004D001B"/>
    <w:rsid w:val="004D0200"/>
    <w:rsid w:val="004D0617"/>
    <w:rsid w:val="004D09BD"/>
    <w:rsid w:val="004D0C94"/>
    <w:rsid w:val="004D0E42"/>
    <w:rsid w:val="004D135B"/>
    <w:rsid w:val="004D171F"/>
    <w:rsid w:val="004D182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5C3"/>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D7E97"/>
    <w:rsid w:val="004D7F3E"/>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62"/>
    <w:rsid w:val="004E53AE"/>
    <w:rsid w:val="004E5449"/>
    <w:rsid w:val="004E563C"/>
    <w:rsid w:val="004E58DD"/>
    <w:rsid w:val="004E5C61"/>
    <w:rsid w:val="004E5F90"/>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373"/>
    <w:rsid w:val="004F73A5"/>
    <w:rsid w:val="004F73D3"/>
    <w:rsid w:val="004F768D"/>
    <w:rsid w:val="004F76A6"/>
    <w:rsid w:val="004F78C3"/>
    <w:rsid w:val="004F7C51"/>
    <w:rsid w:val="004F7CE6"/>
    <w:rsid w:val="004F7F1A"/>
    <w:rsid w:val="0050022C"/>
    <w:rsid w:val="0050031C"/>
    <w:rsid w:val="005004F4"/>
    <w:rsid w:val="005004F7"/>
    <w:rsid w:val="00500798"/>
    <w:rsid w:val="005007E7"/>
    <w:rsid w:val="0050089D"/>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2C5"/>
    <w:rsid w:val="005052CD"/>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BE"/>
    <w:rsid w:val="005124B0"/>
    <w:rsid w:val="00512747"/>
    <w:rsid w:val="00512DA0"/>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32A"/>
    <w:rsid w:val="00516B96"/>
    <w:rsid w:val="00516D2A"/>
    <w:rsid w:val="00516EE8"/>
    <w:rsid w:val="00517116"/>
    <w:rsid w:val="00517186"/>
    <w:rsid w:val="005173A4"/>
    <w:rsid w:val="0051770E"/>
    <w:rsid w:val="00517D78"/>
    <w:rsid w:val="0052001B"/>
    <w:rsid w:val="0052036D"/>
    <w:rsid w:val="005205C8"/>
    <w:rsid w:val="005205D5"/>
    <w:rsid w:val="005207C4"/>
    <w:rsid w:val="00520D66"/>
    <w:rsid w:val="00521070"/>
    <w:rsid w:val="00521B8C"/>
    <w:rsid w:val="00521D65"/>
    <w:rsid w:val="00521D8B"/>
    <w:rsid w:val="00521F19"/>
    <w:rsid w:val="005221A4"/>
    <w:rsid w:val="005222D6"/>
    <w:rsid w:val="005227EA"/>
    <w:rsid w:val="00523366"/>
    <w:rsid w:val="00523DCA"/>
    <w:rsid w:val="00523E18"/>
    <w:rsid w:val="00523E2D"/>
    <w:rsid w:val="00523EAD"/>
    <w:rsid w:val="00523F32"/>
    <w:rsid w:val="0052422C"/>
    <w:rsid w:val="00524458"/>
    <w:rsid w:val="005244D5"/>
    <w:rsid w:val="005245A9"/>
    <w:rsid w:val="005248C4"/>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B72"/>
    <w:rsid w:val="00526C8A"/>
    <w:rsid w:val="00526E75"/>
    <w:rsid w:val="005273CB"/>
    <w:rsid w:val="005273E8"/>
    <w:rsid w:val="00527489"/>
    <w:rsid w:val="0053012B"/>
    <w:rsid w:val="00530467"/>
    <w:rsid w:val="0053058D"/>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39E3"/>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790"/>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1E61"/>
    <w:rsid w:val="005421CF"/>
    <w:rsid w:val="005422FB"/>
    <w:rsid w:val="005424B2"/>
    <w:rsid w:val="00542F16"/>
    <w:rsid w:val="0054324F"/>
    <w:rsid w:val="00543376"/>
    <w:rsid w:val="00543639"/>
    <w:rsid w:val="005436D7"/>
    <w:rsid w:val="00543703"/>
    <w:rsid w:val="00543A66"/>
    <w:rsid w:val="00543A83"/>
    <w:rsid w:val="00543A8B"/>
    <w:rsid w:val="00543F56"/>
    <w:rsid w:val="00544220"/>
    <w:rsid w:val="005444D2"/>
    <w:rsid w:val="00544A33"/>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C03"/>
    <w:rsid w:val="00555D6F"/>
    <w:rsid w:val="00555DC4"/>
    <w:rsid w:val="005564A7"/>
    <w:rsid w:val="0055655A"/>
    <w:rsid w:val="00556573"/>
    <w:rsid w:val="00556680"/>
    <w:rsid w:val="005567AA"/>
    <w:rsid w:val="005567BF"/>
    <w:rsid w:val="005569D2"/>
    <w:rsid w:val="00556CE7"/>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74A"/>
    <w:rsid w:val="00565878"/>
    <w:rsid w:val="00565BEA"/>
    <w:rsid w:val="00565D4C"/>
    <w:rsid w:val="0056636D"/>
    <w:rsid w:val="0056668C"/>
    <w:rsid w:val="005667B1"/>
    <w:rsid w:val="005669E3"/>
    <w:rsid w:val="00566A42"/>
    <w:rsid w:val="00566CBC"/>
    <w:rsid w:val="0056719E"/>
    <w:rsid w:val="0056747F"/>
    <w:rsid w:val="00567548"/>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963"/>
    <w:rsid w:val="00575E27"/>
    <w:rsid w:val="00575EC1"/>
    <w:rsid w:val="00576050"/>
    <w:rsid w:val="00576583"/>
    <w:rsid w:val="0057681E"/>
    <w:rsid w:val="00576A37"/>
    <w:rsid w:val="00576AC6"/>
    <w:rsid w:val="00576DD6"/>
    <w:rsid w:val="00576F31"/>
    <w:rsid w:val="00576FC7"/>
    <w:rsid w:val="00577368"/>
    <w:rsid w:val="005777AC"/>
    <w:rsid w:val="00577BB9"/>
    <w:rsid w:val="00577BE4"/>
    <w:rsid w:val="00577EB4"/>
    <w:rsid w:val="00577F3D"/>
    <w:rsid w:val="00580282"/>
    <w:rsid w:val="005809EB"/>
    <w:rsid w:val="00580DF0"/>
    <w:rsid w:val="00580E45"/>
    <w:rsid w:val="005815D2"/>
    <w:rsid w:val="0058161E"/>
    <w:rsid w:val="005818D4"/>
    <w:rsid w:val="005819D7"/>
    <w:rsid w:val="00581DB6"/>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886"/>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6F7"/>
    <w:rsid w:val="00590BF6"/>
    <w:rsid w:val="00591129"/>
    <w:rsid w:val="005912D2"/>
    <w:rsid w:val="00591626"/>
    <w:rsid w:val="00591777"/>
    <w:rsid w:val="005918E2"/>
    <w:rsid w:val="00591B7B"/>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6F2"/>
    <w:rsid w:val="005A196E"/>
    <w:rsid w:val="005A1D03"/>
    <w:rsid w:val="005A2134"/>
    <w:rsid w:val="005A2174"/>
    <w:rsid w:val="005A2229"/>
    <w:rsid w:val="005A250D"/>
    <w:rsid w:val="005A2BB3"/>
    <w:rsid w:val="005A320D"/>
    <w:rsid w:val="005A36E3"/>
    <w:rsid w:val="005A3A31"/>
    <w:rsid w:val="005A3A50"/>
    <w:rsid w:val="005A3AF1"/>
    <w:rsid w:val="005A3B1E"/>
    <w:rsid w:val="005A3CAC"/>
    <w:rsid w:val="005A40D5"/>
    <w:rsid w:val="005A438E"/>
    <w:rsid w:val="005A4458"/>
    <w:rsid w:val="005A4631"/>
    <w:rsid w:val="005A4962"/>
    <w:rsid w:val="005A4967"/>
    <w:rsid w:val="005A4999"/>
    <w:rsid w:val="005A4E38"/>
    <w:rsid w:val="005A5040"/>
    <w:rsid w:val="005A50CE"/>
    <w:rsid w:val="005A50E1"/>
    <w:rsid w:val="005A588D"/>
    <w:rsid w:val="005A593C"/>
    <w:rsid w:val="005A59CF"/>
    <w:rsid w:val="005A6413"/>
    <w:rsid w:val="005A6A3A"/>
    <w:rsid w:val="005A6FA1"/>
    <w:rsid w:val="005A70E5"/>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C58"/>
    <w:rsid w:val="005B3C7C"/>
    <w:rsid w:val="005B3E2A"/>
    <w:rsid w:val="005B46B4"/>
    <w:rsid w:val="005B4911"/>
    <w:rsid w:val="005B4B5E"/>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827"/>
    <w:rsid w:val="005B7920"/>
    <w:rsid w:val="005B7BC8"/>
    <w:rsid w:val="005C048A"/>
    <w:rsid w:val="005C0625"/>
    <w:rsid w:val="005C0904"/>
    <w:rsid w:val="005C09BF"/>
    <w:rsid w:val="005C09D8"/>
    <w:rsid w:val="005C0D61"/>
    <w:rsid w:val="005C0DDE"/>
    <w:rsid w:val="005C11DA"/>
    <w:rsid w:val="005C1225"/>
    <w:rsid w:val="005C132F"/>
    <w:rsid w:val="005C1752"/>
    <w:rsid w:val="005C1894"/>
    <w:rsid w:val="005C1942"/>
    <w:rsid w:val="005C20CD"/>
    <w:rsid w:val="005C2144"/>
    <w:rsid w:val="005C2641"/>
    <w:rsid w:val="005C3016"/>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509E"/>
    <w:rsid w:val="005D52E9"/>
    <w:rsid w:val="005D5499"/>
    <w:rsid w:val="005D576B"/>
    <w:rsid w:val="005D594D"/>
    <w:rsid w:val="005D5E46"/>
    <w:rsid w:val="005D6057"/>
    <w:rsid w:val="005D609E"/>
    <w:rsid w:val="005D610E"/>
    <w:rsid w:val="005D6432"/>
    <w:rsid w:val="005D64A5"/>
    <w:rsid w:val="005D6929"/>
    <w:rsid w:val="005D6A21"/>
    <w:rsid w:val="005D6B30"/>
    <w:rsid w:val="005D6D52"/>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E2C"/>
    <w:rsid w:val="005E2FA0"/>
    <w:rsid w:val="005E308C"/>
    <w:rsid w:val="005E3245"/>
    <w:rsid w:val="005E339E"/>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ADB"/>
    <w:rsid w:val="005E7C06"/>
    <w:rsid w:val="005E7C7B"/>
    <w:rsid w:val="005E7FFD"/>
    <w:rsid w:val="005F007E"/>
    <w:rsid w:val="005F031E"/>
    <w:rsid w:val="005F0B4C"/>
    <w:rsid w:val="005F0B53"/>
    <w:rsid w:val="005F0C46"/>
    <w:rsid w:val="005F15BA"/>
    <w:rsid w:val="005F1D21"/>
    <w:rsid w:val="005F1E42"/>
    <w:rsid w:val="005F1FE4"/>
    <w:rsid w:val="005F2CD8"/>
    <w:rsid w:val="005F327D"/>
    <w:rsid w:val="005F369B"/>
    <w:rsid w:val="005F3A93"/>
    <w:rsid w:val="005F3C5D"/>
    <w:rsid w:val="005F3C82"/>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5E64"/>
    <w:rsid w:val="005F6134"/>
    <w:rsid w:val="005F660A"/>
    <w:rsid w:val="005F6697"/>
    <w:rsid w:val="005F6B43"/>
    <w:rsid w:val="005F6C11"/>
    <w:rsid w:val="005F6C51"/>
    <w:rsid w:val="005F6F9C"/>
    <w:rsid w:val="005F6FFC"/>
    <w:rsid w:val="005F7504"/>
    <w:rsid w:val="005F78AC"/>
    <w:rsid w:val="005F7F11"/>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3D42"/>
    <w:rsid w:val="00614064"/>
    <w:rsid w:val="006141D8"/>
    <w:rsid w:val="00614263"/>
    <w:rsid w:val="00614398"/>
    <w:rsid w:val="00614CB4"/>
    <w:rsid w:val="00614D1E"/>
    <w:rsid w:val="0061524B"/>
    <w:rsid w:val="0061565F"/>
    <w:rsid w:val="00615BDB"/>
    <w:rsid w:val="006162DC"/>
    <w:rsid w:val="00616449"/>
    <w:rsid w:val="006166CC"/>
    <w:rsid w:val="00616885"/>
    <w:rsid w:val="0061717F"/>
    <w:rsid w:val="006171DC"/>
    <w:rsid w:val="00617369"/>
    <w:rsid w:val="006175CF"/>
    <w:rsid w:val="006178F7"/>
    <w:rsid w:val="00617925"/>
    <w:rsid w:val="00617D8E"/>
    <w:rsid w:val="00620172"/>
    <w:rsid w:val="006201A2"/>
    <w:rsid w:val="00620254"/>
    <w:rsid w:val="006203A9"/>
    <w:rsid w:val="00620400"/>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AD1"/>
    <w:rsid w:val="00623EF3"/>
    <w:rsid w:val="0062424C"/>
    <w:rsid w:val="0062427E"/>
    <w:rsid w:val="006244B1"/>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BA3"/>
    <w:rsid w:val="00627C39"/>
    <w:rsid w:val="00627E44"/>
    <w:rsid w:val="00627F78"/>
    <w:rsid w:val="00627FEE"/>
    <w:rsid w:val="006300D7"/>
    <w:rsid w:val="00630B33"/>
    <w:rsid w:val="00631007"/>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55A"/>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58"/>
    <w:rsid w:val="00635B84"/>
    <w:rsid w:val="00635EDA"/>
    <w:rsid w:val="00635EDC"/>
    <w:rsid w:val="00635F56"/>
    <w:rsid w:val="00636094"/>
    <w:rsid w:val="0063654B"/>
    <w:rsid w:val="0063681F"/>
    <w:rsid w:val="00636A76"/>
    <w:rsid w:val="00636CF5"/>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887"/>
    <w:rsid w:val="006418A7"/>
    <w:rsid w:val="006419E1"/>
    <w:rsid w:val="006419ED"/>
    <w:rsid w:val="00641A3B"/>
    <w:rsid w:val="006426BE"/>
    <w:rsid w:val="00642D10"/>
    <w:rsid w:val="00642F92"/>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28"/>
    <w:rsid w:val="00650854"/>
    <w:rsid w:val="006508EE"/>
    <w:rsid w:val="00650CF1"/>
    <w:rsid w:val="00650D1E"/>
    <w:rsid w:val="00650EB8"/>
    <w:rsid w:val="00650ECE"/>
    <w:rsid w:val="00650F7C"/>
    <w:rsid w:val="00650FBE"/>
    <w:rsid w:val="0065118D"/>
    <w:rsid w:val="006513D5"/>
    <w:rsid w:val="006518B1"/>
    <w:rsid w:val="00651AD0"/>
    <w:rsid w:val="00651AD3"/>
    <w:rsid w:val="00651FA0"/>
    <w:rsid w:val="006529BA"/>
    <w:rsid w:val="00652BB4"/>
    <w:rsid w:val="00653273"/>
    <w:rsid w:val="00653365"/>
    <w:rsid w:val="00653BA8"/>
    <w:rsid w:val="00653C70"/>
    <w:rsid w:val="00654014"/>
    <w:rsid w:val="0065403E"/>
    <w:rsid w:val="00654202"/>
    <w:rsid w:val="00654346"/>
    <w:rsid w:val="006544F6"/>
    <w:rsid w:val="00654A54"/>
    <w:rsid w:val="00654B42"/>
    <w:rsid w:val="00654C81"/>
    <w:rsid w:val="00654D84"/>
    <w:rsid w:val="00655070"/>
    <w:rsid w:val="00655223"/>
    <w:rsid w:val="006554AC"/>
    <w:rsid w:val="006556C3"/>
    <w:rsid w:val="00655780"/>
    <w:rsid w:val="0065594D"/>
    <w:rsid w:val="00655E51"/>
    <w:rsid w:val="006561FF"/>
    <w:rsid w:val="00656452"/>
    <w:rsid w:val="006564A5"/>
    <w:rsid w:val="00656D6F"/>
    <w:rsid w:val="00657005"/>
    <w:rsid w:val="006578D9"/>
    <w:rsid w:val="00657EDE"/>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6025"/>
    <w:rsid w:val="0066655A"/>
    <w:rsid w:val="0066699A"/>
    <w:rsid w:val="00666B16"/>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DC"/>
    <w:rsid w:val="00675965"/>
    <w:rsid w:val="006763E2"/>
    <w:rsid w:val="006767B8"/>
    <w:rsid w:val="00677085"/>
    <w:rsid w:val="00677133"/>
    <w:rsid w:val="00677725"/>
    <w:rsid w:val="00677C2A"/>
    <w:rsid w:val="0068013A"/>
    <w:rsid w:val="00680A97"/>
    <w:rsid w:val="00680C70"/>
    <w:rsid w:val="00680D31"/>
    <w:rsid w:val="00680F30"/>
    <w:rsid w:val="00680F81"/>
    <w:rsid w:val="0068102D"/>
    <w:rsid w:val="006819F6"/>
    <w:rsid w:val="00681A0A"/>
    <w:rsid w:val="00681FC9"/>
    <w:rsid w:val="00681FCB"/>
    <w:rsid w:val="0068226B"/>
    <w:rsid w:val="00682318"/>
    <w:rsid w:val="006824E8"/>
    <w:rsid w:val="006829D8"/>
    <w:rsid w:val="00682A4A"/>
    <w:rsid w:val="00682B34"/>
    <w:rsid w:val="00682ED3"/>
    <w:rsid w:val="0068367C"/>
    <w:rsid w:val="00683D7F"/>
    <w:rsid w:val="00683EF3"/>
    <w:rsid w:val="00684258"/>
    <w:rsid w:val="006849EB"/>
    <w:rsid w:val="00684A0D"/>
    <w:rsid w:val="006856B4"/>
    <w:rsid w:val="00685725"/>
    <w:rsid w:val="00685D3B"/>
    <w:rsid w:val="0068623E"/>
    <w:rsid w:val="00686366"/>
    <w:rsid w:val="0068653A"/>
    <w:rsid w:val="0068655C"/>
    <w:rsid w:val="0068673B"/>
    <w:rsid w:val="006868CB"/>
    <w:rsid w:val="00686CB9"/>
    <w:rsid w:val="0068721F"/>
    <w:rsid w:val="0068725C"/>
    <w:rsid w:val="00690078"/>
    <w:rsid w:val="0069088B"/>
    <w:rsid w:val="00690D12"/>
    <w:rsid w:val="00690E33"/>
    <w:rsid w:val="00690F0E"/>
    <w:rsid w:val="00691278"/>
    <w:rsid w:val="0069172A"/>
    <w:rsid w:val="006918F9"/>
    <w:rsid w:val="006919C5"/>
    <w:rsid w:val="00691C7D"/>
    <w:rsid w:val="00691D23"/>
    <w:rsid w:val="00691D43"/>
    <w:rsid w:val="00691EC6"/>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9AD"/>
    <w:rsid w:val="00694A09"/>
    <w:rsid w:val="0069521B"/>
    <w:rsid w:val="00695583"/>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A45"/>
    <w:rsid w:val="006A5C47"/>
    <w:rsid w:val="006A5CA3"/>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6DB"/>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2C4"/>
    <w:rsid w:val="006C03B2"/>
    <w:rsid w:val="006C0485"/>
    <w:rsid w:val="006C097C"/>
    <w:rsid w:val="006C09DD"/>
    <w:rsid w:val="006C0A1A"/>
    <w:rsid w:val="006C12D6"/>
    <w:rsid w:val="006C1B3F"/>
    <w:rsid w:val="006C20C0"/>
    <w:rsid w:val="006C2D5B"/>
    <w:rsid w:val="006C2F89"/>
    <w:rsid w:val="006C375B"/>
    <w:rsid w:val="006C377A"/>
    <w:rsid w:val="006C3B24"/>
    <w:rsid w:val="006C3F40"/>
    <w:rsid w:val="006C40B9"/>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76F"/>
    <w:rsid w:val="006E1EAA"/>
    <w:rsid w:val="006E1EE9"/>
    <w:rsid w:val="006E20C2"/>
    <w:rsid w:val="006E22CC"/>
    <w:rsid w:val="006E2541"/>
    <w:rsid w:val="006E260B"/>
    <w:rsid w:val="006E2AA6"/>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604E"/>
    <w:rsid w:val="006E609B"/>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2F8"/>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361"/>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A0"/>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70FE"/>
    <w:rsid w:val="0070711F"/>
    <w:rsid w:val="0070743B"/>
    <w:rsid w:val="00707964"/>
    <w:rsid w:val="00707AE0"/>
    <w:rsid w:val="00707CFF"/>
    <w:rsid w:val="00710027"/>
    <w:rsid w:val="007101EE"/>
    <w:rsid w:val="00710994"/>
    <w:rsid w:val="007109CD"/>
    <w:rsid w:val="00710A3E"/>
    <w:rsid w:val="00710D33"/>
    <w:rsid w:val="007110FE"/>
    <w:rsid w:val="0071159F"/>
    <w:rsid w:val="00711760"/>
    <w:rsid w:val="0071196B"/>
    <w:rsid w:val="00711A0F"/>
    <w:rsid w:val="00711AE4"/>
    <w:rsid w:val="00711D10"/>
    <w:rsid w:val="00711D73"/>
    <w:rsid w:val="00711E0C"/>
    <w:rsid w:val="00712309"/>
    <w:rsid w:val="00712A0F"/>
    <w:rsid w:val="00712FDB"/>
    <w:rsid w:val="0071374D"/>
    <w:rsid w:val="00713B48"/>
    <w:rsid w:val="00713CA2"/>
    <w:rsid w:val="00713DDD"/>
    <w:rsid w:val="00713F95"/>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2FA8"/>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868"/>
    <w:rsid w:val="007318DE"/>
    <w:rsid w:val="00731A41"/>
    <w:rsid w:val="00731CAD"/>
    <w:rsid w:val="00731D37"/>
    <w:rsid w:val="00731E4B"/>
    <w:rsid w:val="00731E9C"/>
    <w:rsid w:val="00732321"/>
    <w:rsid w:val="00732AAE"/>
    <w:rsid w:val="00732C5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5A7"/>
    <w:rsid w:val="00736801"/>
    <w:rsid w:val="00736BFE"/>
    <w:rsid w:val="00736D7B"/>
    <w:rsid w:val="0073743A"/>
    <w:rsid w:val="007377ED"/>
    <w:rsid w:val="00737931"/>
    <w:rsid w:val="007379C8"/>
    <w:rsid w:val="00737A2C"/>
    <w:rsid w:val="00740128"/>
    <w:rsid w:val="00740698"/>
    <w:rsid w:val="007406C0"/>
    <w:rsid w:val="0074076D"/>
    <w:rsid w:val="007409E8"/>
    <w:rsid w:val="00740AC1"/>
    <w:rsid w:val="00740CD3"/>
    <w:rsid w:val="00740EF3"/>
    <w:rsid w:val="00740FC4"/>
    <w:rsid w:val="00741063"/>
    <w:rsid w:val="0074108B"/>
    <w:rsid w:val="007419FC"/>
    <w:rsid w:val="00741AD1"/>
    <w:rsid w:val="007420C9"/>
    <w:rsid w:val="00742235"/>
    <w:rsid w:val="007422B2"/>
    <w:rsid w:val="007424F5"/>
    <w:rsid w:val="00742695"/>
    <w:rsid w:val="0074289C"/>
    <w:rsid w:val="007429AB"/>
    <w:rsid w:val="00742A51"/>
    <w:rsid w:val="00742BFB"/>
    <w:rsid w:val="00742EC0"/>
    <w:rsid w:val="0074336F"/>
    <w:rsid w:val="00743757"/>
    <w:rsid w:val="00743867"/>
    <w:rsid w:val="00743EE9"/>
    <w:rsid w:val="00744055"/>
    <w:rsid w:val="00744456"/>
    <w:rsid w:val="007446E3"/>
    <w:rsid w:val="007447A8"/>
    <w:rsid w:val="00744CE0"/>
    <w:rsid w:val="00744E3E"/>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497"/>
    <w:rsid w:val="007525C0"/>
    <w:rsid w:val="007526B0"/>
    <w:rsid w:val="0075288B"/>
    <w:rsid w:val="00752CFF"/>
    <w:rsid w:val="00752DE9"/>
    <w:rsid w:val="00752FA4"/>
    <w:rsid w:val="00752FE7"/>
    <w:rsid w:val="007536BB"/>
    <w:rsid w:val="00753731"/>
    <w:rsid w:val="00753B9D"/>
    <w:rsid w:val="00753E73"/>
    <w:rsid w:val="00753F01"/>
    <w:rsid w:val="0075401D"/>
    <w:rsid w:val="0075412E"/>
    <w:rsid w:val="00754D64"/>
    <w:rsid w:val="0075561C"/>
    <w:rsid w:val="007556A5"/>
    <w:rsid w:val="00755B06"/>
    <w:rsid w:val="00755E06"/>
    <w:rsid w:val="00755E61"/>
    <w:rsid w:val="007561A6"/>
    <w:rsid w:val="0075639D"/>
    <w:rsid w:val="007564B4"/>
    <w:rsid w:val="007565E2"/>
    <w:rsid w:val="007570A3"/>
    <w:rsid w:val="00757143"/>
    <w:rsid w:val="00757199"/>
    <w:rsid w:val="007572E9"/>
    <w:rsid w:val="00757495"/>
    <w:rsid w:val="00757557"/>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70215"/>
    <w:rsid w:val="00770CEE"/>
    <w:rsid w:val="00770E9A"/>
    <w:rsid w:val="00770F1A"/>
    <w:rsid w:val="00770FBC"/>
    <w:rsid w:val="00770FC9"/>
    <w:rsid w:val="007711E4"/>
    <w:rsid w:val="007715FA"/>
    <w:rsid w:val="007718CC"/>
    <w:rsid w:val="0077199F"/>
    <w:rsid w:val="007719DC"/>
    <w:rsid w:val="00771D89"/>
    <w:rsid w:val="007721AD"/>
    <w:rsid w:val="00772C97"/>
    <w:rsid w:val="00772D15"/>
    <w:rsid w:val="00772DC3"/>
    <w:rsid w:val="00772E92"/>
    <w:rsid w:val="007733C4"/>
    <w:rsid w:val="0077374B"/>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250"/>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267"/>
    <w:rsid w:val="00783315"/>
    <w:rsid w:val="007833C3"/>
    <w:rsid w:val="007837BE"/>
    <w:rsid w:val="0078380D"/>
    <w:rsid w:val="0078388F"/>
    <w:rsid w:val="00783C3E"/>
    <w:rsid w:val="007842FE"/>
    <w:rsid w:val="00784702"/>
    <w:rsid w:val="007848B8"/>
    <w:rsid w:val="00784C31"/>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6D2"/>
    <w:rsid w:val="007917E8"/>
    <w:rsid w:val="00791ADE"/>
    <w:rsid w:val="00791BEA"/>
    <w:rsid w:val="00791F98"/>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CC"/>
    <w:rsid w:val="007A43F5"/>
    <w:rsid w:val="007A4A07"/>
    <w:rsid w:val="007A4AF1"/>
    <w:rsid w:val="007A4E21"/>
    <w:rsid w:val="007A4F88"/>
    <w:rsid w:val="007A5201"/>
    <w:rsid w:val="007A5288"/>
    <w:rsid w:val="007A5996"/>
    <w:rsid w:val="007A5CE4"/>
    <w:rsid w:val="007A618D"/>
    <w:rsid w:val="007A6221"/>
    <w:rsid w:val="007A62D0"/>
    <w:rsid w:val="007A6333"/>
    <w:rsid w:val="007A6477"/>
    <w:rsid w:val="007A6909"/>
    <w:rsid w:val="007A6DE7"/>
    <w:rsid w:val="007A6F0E"/>
    <w:rsid w:val="007A7011"/>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1D3B"/>
    <w:rsid w:val="007C2044"/>
    <w:rsid w:val="007C2131"/>
    <w:rsid w:val="007C279E"/>
    <w:rsid w:val="007C286E"/>
    <w:rsid w:val="007C2A39"/>
    <w:rsid w:val="007C3255"/>
    <w:rsid w:val="007C3AC4"/>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A6A"/>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05B"/>
    <w:rsid w:val="007E1203"/>
    <w:rsid w:val="007E1479"/>
    <w:rsid w:val="007E152B"/>
    <w:rsid w:val="007E1878"/>
    <w:rsid w:val="007E191F"/>
    <w:rsid w:val="007E1A55"/>
    <w:rsid w:val="007E1CB1"/>
    <w:rsid w:val="007E201B"/>
    <w:rsid w:val="007E2146"/>
    <w:rsid w:val="007E259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F2"/>
    <w:rsid w:val="007E5FFD"/>
    <w:rsid w:val="007E6503"/>
    <w:rsid w:val="007E6735"/>
    <w:rsid w:val="007E67F4"/>
    <w:rsid w:val="007E6EF1"/>
    <w:rsid w:val="007E70A3"/>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3AF"/>
    <w:rsid w:val="007F2DBB"/>
    <w:rsid w:val="007F2ED4"/>
    <w:rsid w:val="007F360A"/>
    <w:rsid w:val="007F3C69"/>
    <w:rsid w:val="007F3FB0"/>
    <w:rsid w:val="007F403D"/>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4BE"/>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626"/>
    <w:rsid w:val="00803A19"/>
    <w:rsid w:val="00803E2E"/>
    <w:rsid w:val="00803F3D"/>
    <w:rsid w:val="00803FAA"/>
    <w:rsid w:val="008041E1"/>
    <w:rsid w:val="00804867"/>
    <w:rsid w:val="00804A89"/>
    <w:rsid w:val="00804B2F"/>
    <w:rsid w:val="00804DFD"/>
    <w:rsid w:val="00805952"/>
    <w:rsid w:val="00805EF3"/>
    <w:rsid w:val="0080623D"/>
    <w:rsid w:val="0080638C"/>
    <w:rsid w:val="008067B8"/>
    <w:rsid w:val="00806979"/>
    <w:rsid w:val="0080699F"/>
    <w:rsid w:val="00806BBA"/>
    <w:rsid w:val="00806CFB"/>
    <w:rsid w:val="00806D29"/>
    <w:rsid w:val="008075F9"/>
    <w:rsid w:val="0080770D"/>
    <w:rsid w:val="008078EA"/>
    <w:rsid w:val="00807D28"/>
    <w:rsid w:val="00807D5E"/>
    <w:rsid w:val="00807E1B"/>
    <w:rsid w:val="0081012C"/>
    <w:rsid w:val="00810653"/>
    <w:rsid w:val="00810C3E"/>
    <w:rsid w:val="00810DE9"/>
    <w:rsid w:val="00810EAE"/>
    <w:rsid w:val="00810FCE"/>
    <w:rsid w:val="00811036"/>
    <w:rsid w:val="0081110A"/>
    <w:rsid w:val="008113BD"/>
    <w:rsid w:val="00811E27"/>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1A95"/>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A68"/>
    <w:rsid w:val="00840A83"/>
    <w:rsid w:val="00840ADD"/>
    <w:rsid w:val="00840D14"/>
    <w:rsid w:val="00840D46"/>
    <w:rsid w:val="008412EA"/>
    <w:rsid w:val="00841573"/>
    <w:rsid w:val="008419A1"/>
    <w:rsid w:val="00841AA6"/>
    <w:rsid w:val="00841D4B"/>
    <w:rsid w:val="00841EB3"/>
    <w:rsid w:val="00842039"/>
    <w:rsid w:val="00842061"/>
    <w:rsid w:val="0084239C"/>
    <w:rsid w:val="008429F2"/>
    <w:rsid w:val="00842DB7"/>
    <w:rsid w:val="0084305C"/>
    <w:rsid w:val="008430CD"/>
    <w:rsid w:val="00843388"/>
    <w:rsid w:val="0084351C"/>
    <w:rsid w:val="008436D3"/>
    <w:rsid w:val="0084387F"/>
    <w:rsid w:val="00843AE2"/>
    <w:rsid w:val="00843AFD"/>
    <w:rsid w:val="00843FF7"/>
    <w:rsid w:val="008444F8"/>
    <w:rsid w:val="00844750"/>
    <w:rsid w:val="00844ABE"/>
    <w:rsid w:val="00845874"/>
    <w:rsid w:val="00845F51"/>
    <w:rsid w:val="00845F5B"/>
    <w:rsid w:val="00845F6D"/>
    <w:rsid w:val="00846106"/>
    <w:rsid w:val="008462E7"/>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1076"/>
    <w:rsid w:val="008511B7"/>
    <w:rsid w:val="0085130C"/>
    <w:rsid w:val="008519A8"/>
    <w:rsid w:val="00851A00"/>
    <w:rsid w:val="00851B22"/>
    <w:rsid w:val="00851E25"/>
    <w:rsid w:val="008521C5"/>
    <w:rsid w:val="0085231A"/>
    <w:rsid w:val="00852338"/>
    <w:rsid w:val="0085270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0C8"/>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C24"/>
    <w:rsid w:val="00862D37"/>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22"/>
    <w:rsid w:val="00867CC7"/>
    <w:rsid w:val="00867F66"/>
    <w:rsid w:val="00870018"/>
    <w:rsid w:val="008703F9"/>
    <w:rsid w:val="0087044C"/>
    <w:rsid w:val="00870478"/>
    <w:rsid w:val="008704A5"/>
    <w:rsid w:val="00870793"/>
    <w:rsid w:val="00870A1C"/>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9C5"/>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768"/>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114"/>
    <w:rsid w:val="008851E7"/>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87AC1"/>
    <w:rsid w:val="00890128"/>
    <w:rsid w:val="0089035C"/>
    <w:rsid w:val="008903C7"/>
    <w:rsid w:val="00890695"/>
    <w:rsid w:val="008907B2"/>
    <w:rsid w:val="00890A71"/>
    <w:rsid w:val="00890B03"/>
    <w:rsid w:val="00890BCD"/>
    <w:rsid w:val="00890F04"/>
    <w:rsid w:val="00890F2B"/>
    <w:rsid w:val="008911A2"/>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47DE"/>
    <w:rsid w:val="00895243"/>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57B"/>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FF"/>
    <w:rsid w:val="008B21F5"/>
    <w:rsid w:val="008B269F"/>
    <w:rsid w:val="008B2A2E"/>
    <w:rsid w:val="008B2D1D"/>
    <w:rsid w:val="008B2D5B"/>
    <w:rsid w:val="008B2DEB"/>
    <w:rsid w:val="008B35ED"/>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A62"/>
    <w:rsid w:val="008C0CA1"/>
    <w:rsid w:val="008C0FB9"/>
    <w:rsid w:val="008C105E"/>
    <w:rsid w:val="008C1434"/>
    <w:rsid w:val="008C1D61"/>
    <w:rsid w:val="008C21C0"/>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B7"/>
    <w:rsid w:val="008C6F3C"/>
    <w:rsid w:val="008C6F4F"/>
    <w:rsid w:val="008C70B1"/>
    <w:rsid w:val="008C7271"/>
    <w:rsid w:val="008C74CC"/>
    <w:rsid w:val="008C7D0C"/>
    <w:rsid w:val="008C7F77"/>
    <w:rsid w:val="008D008C"/>
    <w:rsid w:val="008D02CB"/>
    <w:rsid w:val="008D0367"/>
    <w:rsid w:val="008D0459"/>
    <w:rsid w:val="008D05D2"/>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DEB"/>
    <w:rsid w:val="008E025A"/>
    <w:rsid w:val="008E037E"/>
    <w:rsid w:val="008E03C6"/>
    <w:rsid w:val="008E04B5"/>
    <w:rsid w:val="008E0AF4"/>
    <w:rsid w:val="008E0CDD"/>
    <w:rsid w:val="008E0E89"/>
    <w:rsid w:val="008E0E8C"/>
    <w:rsid w:val="008E0EA3"/>
    <w:rsid w:val="008E0F69"/>
    <w:rsid w:val="008E1217"/>
    <w:rsid w:val="008E1294"/>
    <w:rsid w:val="008E183A"/>
    <w:rsid w:val="008E1B76"/>
    <w:rsid w:val="008E1F30"/>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583"/>
    <w:rsid w:val="008F096D"/>
    <w:rsid w:val="008F0D27"/>
    <w:rsid w:val="008F1313"/>
    <w:rsid w:val="008F1633"/>
    <w:rsid w:val="008F1CF8"/>
    <w:rsid w:val="008F1D6C"/>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CD0"/>
    <w:rsid w:val="008F6CD1"/>
    <w:rsid w:val="008F6EAB"/>
    <w:rsid w:val="008F6FB1"/>
    <w:rsid w:val="008F705E"/>
    <w:rsid w:val="008F7913"/>
    <w:rsid w:val="008F7BD6"/>
    <w:rsid w:val="008F7CEF"/>
    <w:rsid w:val="009000FD"/>
    <w:rsid w:val="0090080D"/>
    <w:rsid w:val="009009FF"/>
    <w:rsid w:val="00900AFD"/>
    <w:rsid w:val="00900DDE"/>
    <w:rsid w:val="00900DF1"/>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979"/>
    <w:rsid w:val="00903F59"/>
    <w:rsid w:val="0090411E"/>
    <w:rsid w:val="009045C7"/>
    <w:rsid w:val="0090480E"/>
    <w:rsid w:val="00904A52"/>
    <w:rsid w:val="00904A62"/>
    <w:rsid w:val="00904B6D"/>
    <w:rsid w:val="00904E1D"/>
    <w:rsid w:val="009054E7"/>
    <w:rsid w:val="00905A06"/>
    <w:rsid w:val="00905E2D"/>
    <w:rsid w:val="0090605F"/>
    <w:rsid w:val="00906100"/>
    <w:rsid w:val="00906769"/>
    <w:rsid w:val="009067B8"/>
    <w:rsid w:val="00906AFF"/>
    <w:rsid w:val="00906D1D"/>
    <w:rsid w:val="00906DF9"/>
    <w:rsid w:val="00906EED"/>
    <w:rsid w:val="00907071"/>
    <w:rsid w:val="0090715C"/>
    <w:rsid w:val="009073BD"/>
    <w:rsid w:val="00907694"/>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F4C"/>
    <w:rsid w:val="00913FB5"/>
    <w:rsid w:val="0091404B"/>
    <w:rsid w:val="00914189"/>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693A"/>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00"/>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8B"/>
    <w:rsid w:val="00925AE7"/>
    <w:rsid w:val="00925C3F"/>
    <w:rsid w:val="00925DD1"/>
    <w:rsid w:val="00925F77"/>
    <w:rsid w:val="009260EC"/>
    <w:rsid w:val="00926264"/>
    <w:rsid w:val="0092634B"/>
    <w:rsid w:val="00926432"/>
    <w:rsid w:val="00926446"/>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95D"/>
    <w:rsid w:val="00931C0F"/>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50"/>
    <w:rsid w:val="00934EA6"/>
    <w:rsid w:val="009355F0"/>
    <w:rsid w:val="00935B52"/>
    <w:rsid w:val="00935E52"/>
    <w:rsid w:val="00935F38"/>
    <w:rsid w:val="00936951"/>
    <w:rsid w:val="00936A90"/>
    <w:rsid w:val="009370A6"/>
    <w:rsid w:val="009374F8"/>
    <w:rsid w:val="00937AC7"/>
    <w:rsid w:val="00937B7C"/>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AF4"/>
    <w:rsid w:val="00944D54"/>
    <w:rsid w:val="00944EA3"/>
    <w:rsid w:val="00944EC4"/>
    <w:rsid w:val="009450F1"/>
    <w:rsid w:val="00945337"/>
    <w:rsid w:val="00945606"/>
    <w:rsid w:val="0094567F"/>
    <w:rsid w:val="009458DC"/>
    <w:rsid w:val="009459DF"/>
    <w:rsid w:val="00945D01"/>
    <w:rsid w:val="00945D81"/>
    <w:rsid w:val="00945E49"/>
    <w:rsid w:val="00946137"/>
    <w:rsid w:val="009462D8"/>
    <w:rsid w:val="00946388"/>
    <w:rsid w:val="0094685C"/>
    <w:rsid w:val="009469FE"/>
    <w:rsid w:val="00946A96"/>
    <w:rsid w:val="00947328"/>
    <w:rsid w:val="009475DA"/>
    <w:rsid w:val="00947655"/>
    <w:rsid w:val="009477BE"/>
    <w:rsid w:val="00947A30"/>
    <w:rsid w:val="00947F6C"/>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77B"/>
    <w:rsid w:val="00952ACA"/>
    <w:rsid w:val="00952E92"/>
    <w:rsid w:val="009537A7"/>
    <w:rsid w:val="00953B1F"/>
    <w:rsid w:val="00953C36"/>
    <w:rsid w:val="009542A5"/>
    <w:rsid w:val="009543E7"/>
    <w:rsid w:val="009548C3"/>
    <w:rsid w:val="00954A45"/>
    <w:rsid w:val="00954D74"/>
    <w:rsid w:val="0095506D"/>
    <w:rsid w:val="009552C6"/>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AF5"/>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91D"/>
    <w:rsid w:val="00966C81"/>
    <w:rsid w:val="00966EC4"/>
    <w:rsid w:val="00966F85"/>
    <w:rsid w:val="0096766C"/>
    <w:rsid w:val="00967851"/>
    <w:rsid w:val="00967B67"/>
    <w:rsid w:val="00967C9B"/>
    <w:rsid w:val="00967D2D"/>
    <w:rsid w:val="00967D7D"/>
    <w:rsid w:val="00970156"/>
    <w:rsid w:val="00970279"/>
    <w:rsid w:val="00970635"/>
    <w:rsid w:val="00970771"/>
    <w:rsid w:val="00970872"/>
    <w:rsid w:val="0097098F"/>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4BFE"/>
    <w:rsid w:val="0098510C"/>
    <w:rsid w:val="0098511E"/>
    <w:rsid w:val="009852B3"/>
    <w:rsid w:val="009852F6"/>
    <w:rsid w:val="0098541D"/>
    <w:rsid w:val="0098598C"/>
    <w:rsid w:val="00985B16"/>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864"/>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59FD"/>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0FA8"/>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C2"/>
    <w:rsid w:val="009C19C1"/>
    <w:rsid w:val="009C1A35"/>
    <w:rsid w:val="009C1D4B"/>
    <w:rsid w:val="009C1E0C"/>
    <w:rsid w:val="009C1E17"/>
    <w:rsid w:val="009C1F0C"/>
    <w:rsid w:val="009C281C"/>
    <w:rsid w:val="009C29E0"/>
    <w:rsid w:val="009C2BEB"/>
    <w:rsid w:val="009C308A"/>
    <w:rsid w:val="009C31B7"/>
    <w:rsid w:val="009C3815"/>
    <w:rsid w:val="009C383A"/>
    <w:rsid w:val="009C3A87"/>
    <w:rsid w:val="009C3C52"/>
    <w:rsid w:val="009C3D88"/>
    <w:rsid w:val="009C3ED9"/>
    <w:rsid w:val="009C3EEC"/>
    <w:rsid w:val="009C4074"/>
    <w:rsid w:val="009C475E"/>
    <w:rsid w:val="009C48F1"/>
    <w:rsid w:val="009C4A0D"/>
    <w:rsid w:val="009C520B"/>
    <w:rsid w:val="009C530C"/>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59"/>
    <w:rsid w:val="009D69D5"/>
    <w:rsid w:val="009D69E5"/>
    <w:rsid w:val="009D6B8A"/>
    <w:rsid w:val="009D6F40"/>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75F"/>
    <w:rsid w:val="009E78D9"/>
    <w:rsid w:val="009E798E"/>
    <w:rsid w:val="009E7DAB"/>
    <w:rsid w:val="009F01DB"/>
    <w:rsid w:val="009F0215"/>
    <w:rsid w:val="009F04E9"/>
    <w:rsid w:val="009F0549"/>
    <w:rsid w:val="009F0595"/>
    <w:rsid w:val="009F06F6"/>
    <w:rsid w:val="009F0C38"/>
    <w:rsid w:val="009F0CD1"/>
    <w:rsid w:val="009F1033"/>
    <w:rsid w:val="009F10FC"/>
    <w:rsid w:val="009F148D"/>
    <w:rsid w:val="009F187B"/>
    <w:rsid w:val="009F1933"/>
    <w:rsid w:val="009F1E51"/>
    <w:rsid w:val="009F2114"/>
    <w:rsid w:val="009F2297"/>
    <w:rsid w:val="009F231D"/>
    <w:rsid w:val="009F29EB"/>
    <w:rsid w:val="009F2B89"/>
    <w:rsid w:val="009F2E7E"/>
    <w:rsid w:val="009F3150"/>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83"/>
    <w:rsid w:val="00A0247D"/>
    <w:rsid w:val="00A029A4"/>
    <w:rsid w:val="00A02B26"/>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DFF"/>
    <w:rsid w:val="00A05E46"/>
    <w:rsid w:val="00A05FF8"/>
    <w:rsid w:val="00A06274"/>
    <w:rsid w:val="00A064CA"/>
    <w:rsid w:val="00A06B61"/>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0F59"/>
    <w:rsid w:val="00A1107F"/>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3F3"/>
    <w:rsid w:val="00A2049C"/>
    <w:rsid w:val="00A205BF"/>
    <w:rsid w:val="00A20EDC"/>
    <w:rsid w:val="00A20EE4"/>
    <w:rsid w:val="00A2104B"/>
    <w:rsid w:val="00A210E9"/>
    <w:rsid w:val="00A2183A"/>
    <w:rsid w:val="00A218AE"/>
    <w:rsid w:val="00A219AE"/>
    <w:rsid w:val="00A21A9D"/>
    <w:rsid w:val="00A21AAA"/>
    <w:rsid w:val="00A21C53"/>
    <w:rsid w:val="00A21E51"/>
    <w:rsid w:val="00A22047"/>
    <w:rsid w:val="00A22132"/>
    <w:rsid w:val="00A22207"/>
    <w:rsid w:val="00A22333"/>
    <w:rsid w:val="00A224C8"/>
    <w:rsid w:val="00A226BE"/>
    <w:rsid w:val="00A2287E"/>
    <w:rsid w:val="00A22926"/>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444"/>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B8C"/>
    <w:rsid w:val="00A55BB7"/>
    <w:rsid w:val="00A55BF1"/>
    <w:rsid w:val="00A55CCE"/>
    <w:rsid w:val="00A55E76"/>
    <w:rsid w:val="00A561B1"/>
    <w:rsid w:val="00A5637C"/>
    <w:rsid w:val="00A565AD"/>
    <w:rsid w:val="00A56735"/>
    <w:rsid w:val="00A56839"/>
    <w:rsid w:val="00A56C2C"/>
    <w:rsid w:val="00A57071"/>
    <w:rsid w:val="00A570E9"/>
    <w:rsid w:val="00A570FE"/>
    <w:rsid w:val="00A57311"/>
    <w:rsid w:val="00A577FF"/>
    <w:rsid w:val="00A57C08"/>
    <w:rsid w:val="00A57F96"/>
    <w:rsid w:val="00A60100"/>
    <w:rsid w:val="00A601B7"/>
    <w:rsid w:val="00A602EE"/>
    <w:rsid w:val="00A6098D"/>
    <w:rsid w:val="00A60E31"/>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680"/>
    <w:rsid w:val="00A66A0F"/>
    <w:rsid w:val="00A66A5A"/>
    <w:rsid w:val="00A66F21"/>
    <w:rsid w:val="00A67668"/>
    <w:rsid w:val="00A676FC"/>
    <w:rsid w:val="00A677C1"/>
    <w:rsid w:val="00A6799D"/>
    <w:rsid w:val="00A67A8E"/>
    <w:rsid w:val="00A67AC6"/>
    <w:rsid w:val="00A67EE0"/>
    <w:rsid w:val="00A70709"/>
    <w:rsid w:val="00A70A35"/>
    <w:rsid w:val="00A7108A"/>
    <w:rsid w:val="00A7141F"/>
    <w:rsid w:val="00A7166B"/>
    <w:rsid w:val="00A718A7"/>
    <w:rsid w:val="00A71AB8"/>
    <w:rsid w:val="00A71D6B"/>
    <w:rsid w:val="00A72343"/>
    <w:rsid w:val="00A727EB"/>
    <w:rsid w:val="00A72AF2"/>
    <w:rsid w:val="00A72D29"/>
    <w:rsid w:val="00A730EF"/>
    <w:rsid w:val="00A73195"/>
    <w:rsid w:val="00A731A7"/>
    <w:rsid w:val="00A734DA"/>
    <w:rsid w:val="00A73873"/>
    <w:rsid w:val="00A739B6"/>
    <w:rsid w:val="00A73A4F"/>
    <w:rsid w:val="00A73A88"/>
    <w:rsid w:val="00A741D1"/>
    <w:rsid w:val="00A744A2"/>
    <w:rsid w:val="00A745D9"/>
    <w:rsid w:val="00A74801"/>
    <w:rsid w:val="00A748C3"/>
    <w:rsid w:val="00A748D8"/>
    <w:rsid w:val="00A74955"/>
    <w:rsid w:val="00A74E04"/>
    <w:rsid w:val="00A74E4E"/>
    <w:rsid w:val="00A74F6C"/>
    <w:rsid w:val="00A75204"/>
    <w:rsid w:val="00A75212"/>
    <w:rsid w:val="00A7538B"/>
    <w:rsid w:val="00A75586"/>
    <w:rsid w:val="00A75857"/>
    <w:rsid w:val="00A75920"/>
    <w:rsid w:val="00A75C8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13A"/>
    <w:rsid w:val="00A8030D"/>
    <w:rsid w:val="00A806D6"/>
    <w:rsid w:val="00A80888"/>
    <w:rsid w:val="00A80E52"/>
    <w:rsid w:val="00A80FD1"/>
    <w:rsid w:val="00A8135C"/>
    <w:rsid w:val="00A81633"/>
    <w:rsid w:val="00A81853"/>
    <w:rsid w:val="00A8186B"/>
    <w:rsid w:val="00A81897"/>
    <w:rsid w:val="00A81AEB"/>
    <w:rsid w:val="00A81F4B"/>
    <w:rsid w:val="00A8221B"/>
    <w:rsid w:val="00A82665"/>
    <w:rsid w:val="00A829A1"/>
    <w:rsid w:val="00A831F0"/>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56C"/>
    <w:rsid w:val="00A93715"/>
    <w:rsid w:val="00A9399B"/>
    <w:rsid w:val="00A939D3"/>
    <w:rsid w:val="00A93BDA"/>
    <w:rsid w:val="00A93E41"/>
    <w:rsid w:val="00A94017"/>
    <w:rsid w:val="00A94134"/>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D7E"/>
    <w:rsid w:val="00A971EC"/>
    <w:rsid w:val="00A9727C"/>
    <w:rsid w:val="00A972FE"/>
    <w:rsid w:val="00A97666"/>
    <w:rsid w:val="00A97B8C"/>
    <w:rsid w:val="00A97E7B"/>
    <w:rsid w:val="00A97F17"/>
    <w:rsid w:val="00A97FD8"/>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26"/>
    <w:rsid w:val="00AA3354"/>
    <w:rsid w:val="00AA3421"/>
    <w:rsid w:val="00AA34E4"/>
    <w:rsid w:val="00AA3581"/>
    <w:rsid w:val="00AA37E0"/>
    <w:rsid w:val="00AA3927"/>
    <w:rsid w:val="00AA3AFB"/>
    <w:rsid w:val="00AA3B44"/>
    <w:rsid w:val="00AA3B75"/>
    <w:rsid w:val="00AA3BBE"/>
    <w:rsid w:val="00AA3FF1"/>
    <w:rsid w:val="00AA461D"/>
    <w:rsid w:val="00AA4752"/>
    <w:rsid w:val="00AA4757"/>
    <w:rsid w:val="00AA4AD5"/>
    <w:rsid w:val="00AA4B1B"/>
    <w:rsid w:val="00AA5144"/>
    <w:rsid w:val="00AA53BC"/>
    <w:rsid w:val="00AA5584"/>
    <w:rsid w:val="00AA5903"/>
    <w:rsid w:val="00AA5A72"/>
    <w:rsid w:val="00AA600B"/>
    <w:rsid w:val="00AA6026"/>
    <w:rsid w:val="00AA6206"/>
    <w:rsid w:val="00AA630A"/>
    <w:rsid w:val="00AA69EF"/>
    <w:rsid w:val="00AA6A93"/>
    <w:rsid w:val="00AA6B64"/>
    <w:rsid w:val="00AA6F9A"/>
    <w:rsid w:val="00AA7C4F"/>
    <w:rsid w:val="00AB001C"/>
    <w:rsid w:val="00AB003A"/>
    <w:rsid w:val="00AB0219"/>
    <w:rsid w:val="00AB02C8"/>
    <w:rsid w:val="00AB06B8"/>
    <w:rsid w:val="00AB0ADE"/>
    <w:rsid w:val="00AB0CA0"/>
    <w:rsid w:val="00AB102D"/>
    <w:rsid w:val="00AB1A33"/>
    <w:rsid w:val="00AB1BBE"/>
    <w:rsid w:val="00AB1BDF"/>
    <w:rsid w:val="00AB1C99"/>
    <w:rsid w:val="00AB268D"/>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39D"/>
    <w:rsid w:val="00AB457D"/>
    <w:rsid w:val="00AB4884"/>
    <w:rsid w:val="00AB4B78"/>
    <w:rsid w:val="00AB513E"/>
    <w:rsid w:val="00AB53BA"/>
    <w:rsid w:val="00AB5443"/>
    <w:rsid w:val="00AB57AD"/>
    <w:rsid w:val="00AB583A"/>
    <w:rsid w:val="00AB5DE7"/>
    <w:rsid w:val="00AB642C"/>
    <w:rsid w:val="00AB64B8"/>
    <w:rsid w:val="00AB68F4"/>
    <w:rsid w:val="00AB6C0D"/>
    <w:rsid w:val="00AB6EE8"/>
    <w:rsid w:val="00AB7134"/>
    <w:rsid w:val="00AB74CC"/>
    <w:rsid w:val="00AB76D5"/>
    <w:rsid w:val="00AB7787"/>
    <w:rsid w:val="00AB78AC"/>
    <w:rsid w:val="00AB79C8"/>
    <w:rsid w:val="00AB7BC8"/>
    <w:rsid w:val="00AC0046"/>
    <w:rsid w:val="00AC039B"/>
    <w:rsid w:val="00AC04DC"/>
    <w:rsid w:val="00AC0825"/>
    <w:rsid w:val="00AC1191"/>
    <w:rsid w:val="00AC1281"/>
    <w:rsid w:val="00AC1500"/>
    <w:rsid w:val="00AC1569"/>
    <w:rsid w:val="00AC165D"/>
    <w:rsid w:val="00AC1B5C"/>
    <w:rsid w:val="00AC1C07"/>
    <w:rsid w:val="00AC2D4E"/>
    <w:rsid w:val="00AC2DA4"/>
    <w:rsid w:val="00AC2EBC"/>
    <w:rsid w:val="00AC3084"/>
    <w:rsid w:val="00AC33F0"/>
    <w:rsid w:val="00AC3431"/>
    <w:rsid w:val="00AC3657"/>
    <w:rsid w:val="00AC37AD"/>
    <w:rsid w:val="00AC38E9"/>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3E6"/>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4D"/>
    <w:rsid w:val="00B10BD1"/>
    <w:rsid w:val="00B111BF"/>
    <w:rsid w:val="00B114C4"/>
    <w:rsid w:val="00B11882"/>
    <w:rsid w:val="00B11B2C"/>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F9"/>
    <w:rsid w:val="00B21A49"/>
    <w:rsid w:val="00B21CA7"/>
    <w:rsid w:val="00B21D72"/>
    <w:rsid w:val="00B21D85"/>
    <w:rsid w:val="00B21DF9"/>
    <w:rsid w:val="00B2251A"/>
    <w:rsid w:val="00B22D69"/>
    <w:rsid w:val="00B22F4E"/>
    <w:rsid w:val="00B233A9"/>
    <w:rsid w:val="00B239CC"/>
    <w:rsid w:val="00B23FBE"/>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D71"/>
    <w:rsid w:val="00B26E94"/>
    <w:rsid w:val="00B27436"/>
    <w:rsid w:val="00B2757B"/>
    <w:rsid w:val="00B277AA"/>
    <w:rsid w:val="00B27BA9"/>
    <w:rsid w:val="00B27C5E"/>
    <w:rsid w:val="00B27D54"/>
    <w:rsid w:val="00B3023E"/>
    <w:rsid w:val="00B305C0"/>
    <w:rsid w:val="00B30622"/>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7121"/>
    <w:rsid w:val="00B3781A"/>
    <w:rsid w:val="00B4003E"/>
    <w:rsid w:val="00B40292"/>
    <w:rsid w:val="00B406B2"/>
    <w:rsid w:val="00B40AD2"/>
    <w:rsid w:val="00B40D73"/>
    <w:rsid w:val="00B411A3"/>
    <w:rsid w:val="00B412CB"/>
    <w:rsid w:val="00B41351"/>
    <w:rsid w:val="00B415EF"/>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9F2"/>
    <w:rsid w:val="00B52AAD"/>
    <w:rsid w:val="00B52BFC"/>
    <w:rsid w:val="00B52EA6"/>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600AA"/>
    <w:rsid w:val="00B60567"/>
    <w:rsid w:val="00B60569"/>
    <w:rsid w:val="00B607B8"/>
    <w:rsid w:val="00B60B36"/>
    <w:rsid w:val="00B60BED"/>
    <w:rsid w:val="00B60DF7"/>
    <w:rsid w:val="00B60E6E"/>
    <w:rsid w:val="00B6101F"/>
    <w:rsid w:val="00B6184F"/>
    <w:rsid w:val="00B619AF"/>
    <w:rsid w:val="00B61B85"/>
    <w:rsid w:val="00B61CFF"/>
    <w:rsid w:val="00B61F70"/>
    <w:rsid w:val="00B6237B"/>
    <w:rsid w:val="00B624C5"/>
    <w:rsid w:val="00B629E9"/>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7FF"/>
    <w:rsid w:val="00B65CAB"/>
    <w:rsid w:val="00B65D1C"/>
    <w:rsid w:val="00B65ED3"/>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900"/>
    <w:rsid w:val="00B75B02"/>
    <w:rsid w:val="00B75D3C"/>
    <w:rsid w:val="00B75ED2"/>
    <w:rsid w:val="00B76538"/>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A"/>
    <w:rsid w:val="00B8321E"/>
    <w:rsid w:val="00B8340C"/>
    <w:rsid w:val="00B83AC3"/>
    <w:rsid w:val="00B83D8E"/>
    <w:rsid w:val="00B83DF6"/>
    <w:rsid w:val="00B8408E"/>
    <w:rsid w:val="00B847B6"/>
    <w:rsid w:val="00B84920"/>
    <w:rsid w:val="00B84BE8"/>
    <w:rsid w:val="00B8555A"/>
    <w:rsid w:val="00B85A0D"/>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313"/>
    <w:rsid w:val="00B96A58"/>
    <w:rsid w:val="00B96ABF"/>
    <w:rsid w:val="00B96CBF"/>
    <w:rsid w:val="00B96CF0"/>
    <w:rsid w:val="00B96DA2"/>
    <w:rsid w:val="00B971D6"/>
    <w:rsid w:val="00B9727D"/>
    <w:rsid w:val="00B977E6"/>
    <w:rsid w:val="00B97B85"/>
    <w:rsid w:val="00B97D46"/>
    <w:rsid w:val="00B97D8D"/>
    <w:rsid w:val="00BA04F0"/>
    <w:rsid w:val="00BA067F"/>
    <w:rsid w:val="00BA0827"/>
    <w:rsid w:val="00BA10C2"/>
    <w:rsid w:val="00BA13E0"/>
    <w:rsid w:val="00BA15F5"/>
    <w:rsid w:val="00BA17C4"/>
    <w:rsid w:val="00BA1953"/>
    <w:rsid w:val="00BA1C20"/>
    <w:rsid w:val="00BA1CDD"/>
    <w:rsid w:val="00BA1E0C"/>
    <w:rsid w:val="00BA20A2"/>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320A"/>
    <w:rsid w:val="00BB3355"/>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896"/>
    <w:rsid w:val="00BC499E"/>
    <w:rsid w:val="00BC4A64"/>
    <w:rsid w:val="00BC5CE2"/>
    <w:rsid w:val="00BC6097"/>
    <w:rsid w:val="00BC68C0"/>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36"/>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219"/>
    <w:rsid w:val="00BD530F"/>
    <w:rsid w:val="00BD59D8"/>
    <w:rsid w:val="00BD5A26"/>
    <w:rsid w:val="00BD5AD2"/>
    <w:rsid w:val="00BD5CD4"/>
    <w:rsid w:val="00BD5FA2"/>
    <w:rsid w:val="00BD5FA4"/>
    <w:rsid w:val="00BD6509"/>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4F3C"/>
    <w:rsid w:val="00BE5164"/>
    <w:rsid w:val="00BE5519"/>
    <w:rsid w:val="00BE57B1"/>
    <w:rsid w:val="00BE5813"/>
    <w:rsid w:val="00BE59B0"/>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21AD"/>
    <w:rsid w:val="00BF220D"/>
    <w:rsid w:val="00BF2372"/>
    <w:rsid w:val="00BF265C"/>
    <w:rsid w:val="00BF2817"/>
    <w:rsid w:val="00BF2901"/>
    <w:rsid w:val="00BF31CB"/>
    <w:rsid w:val="00BF327D"/>
    <w:rsid w:val="00BF34B3"/>
    <w:rsid w:val="00BF3BCB"/>
    <w:rsid w:val="00BF3C10"/>
    <w:rsid w:val="00BF3E35"/>
    <w:rsid w:val="00BF3FFA"/>
    <w:rsid w:val="00BF46F1"/>
    <w:rsid w:val="00BF4755"/>
    <w:rsid w:val="00BF4B69"/>
    <w:rsid w:val="00BF4BDF"/>
    <w:rsid w:val="00BF4BFE"/>
    <w:rsid w:val="00BF4E69"/>
    <w:rsid w:val="00BF5400"/>
    <w:rsid w:val="00BF554A"/>
    <w:rsid w:val="00BF56A8"/>
    <w:rsid w:val="00BF5D12"/>
    <w:rsid w:val="00BF60E3"/>
    <w:rsid w:val="00BF6C19"/>
    <w:rsid w:val="00BF6FBF"/>
    <w:rsid w:val="00BF6FFF"/>
    <w:rsid w:val="00BF70A1"/>
    <w:rsid w:val="00BF70F8"/>
    <w:rsid w:val="00BF77A6"/>
    <w:rsid w:val="00BF7B97"/>
    <w:rsid w:val="00BF7C67"/>
    <w:rsid w:val="00BF7D39"/>
    <w:rsid w:val="00BF7D43"/>
    <w:rsid w:val="00C00AAC"/>
    <w:rsid w:val="00C00BFD"/>
    <w:rsid w:val="00C00F1A"/>
    <w:rsid w:val="00C010F5"/>
    <w:rsid w:val="00C01121"/>
    <w:rsid w:val="00C0117F"/>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35"/>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C33"/>
    <w:rsid w:val="00C11C73"/>
    <w:rsid w:val="00C11FE5"/>
    <w:rsid w:val="00C11FF6"/>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AD1"/>
    <w:rsid w:val="00C17D7E"/>
    <w:rsid w:val="00C17D89"/>
    <w:rsid w:val="00C17E62"/>
    <w:rsid w:val="00C202D5"/>
    <w:rsid w:val="00C20499"/>
    <w:rsid w:val="00C2068D"/>
    <w:rsid w:val="00C206C4"/>
    <w:rsid w:val="00C206EC"/>
    <w:rsid w:val="00C20BD7"/>
    <w:rsid w:val="00C20C01"/>
    <w:rsid w:val="00C20E60"/>
    <w:rsid w:val="00C20F77"/>
    <w:rsid w:val="00C210D4"/>
    <w:rsid w:val="00C212C7"/>
    <w:rsid w:val="00C21B1D"/>
    <w:rsid w:val="00C22168"/>
    <w:rsid w:val="00C222CF"/>
    <w:rsid w:val="00C223DE"/>
    <w:rsid w:val="00C224C8"/>
    <w:rsid w:val="00C22AB1"/>
    <w:rsid w:val="00C232DD"/>
    <w:rsid w:val="00C236CC"/>
    <w:rsid w:val="00C23826"/>
    <w:rsid w:val="00C23C24"/>
    <w:rsid w:val="00C23D91"/>
    <w:rsid w:val="00C2423A"/>
    <w:rsid w:val="00C243D1"/>
    <w:rsid w:val="00C24534"/>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6BC7"/>
    <w:rsid w:val="00C270CE"/>
    <w:rsid w:val="00C274BE"/>
    <w:rsid w:val="00C279E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6E1"/>
    <w:rsid w:val="00C327A0"/>
    <w:rsid w:val="00C32BB7"/>
    <w:rsid w:val="00C32E3D"/>
    <w:rsid w:val="00C32EDA"/>
    <w:rsid w:val="00C33192"/>
    <w:rsid w:val="00C33373"/>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61D"/>
    <w:rsid w:val="00C366C0"/>
    <w:rsid w:val="00C36726"/>
    <w:rsid w:val="00C36965"/>
    <w:rsid w:val="00C36DAD"/>
    <w:rsid w:val="00C37050"/>
    <w:rsid w:val="00C3731A"/>
    <w:rsid w:val="00C37493"/>
    <w:rsid w:val="00C376DB"/>
    <w:rsid w:val="00C3795B"/>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1A1"/>
    <w:rsid w:val="00C432AE"/>
    <w:rsid w:val="00C4349C"/>
    <w:rsid w:val="00C439C5"/>
    <w:rsid w:val="00C439F0"/>
    <w:rsid w:val="00C43AC7"/>
    <w:rsid w:val="00C43CE7"/>
    <w:rsid w:val="00C4416B"/>
    <w:rsid w:val="00C44189"/>
    <w:rsid w:val="00C442DB"/>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0B73"/>
    <w:rsid w:val="00C50CCA"/>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30E"/>
    <w:rsid w:val="00C54C62"/>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998"/>
    <w:rsid w:val="00C66A25"/>
    <w:rsid w:val="00C66AC7"/>
    <w:rsid w:val="00C66B89"/>
    <w:rsid w:val="00C66C34"/>
    <w:rsid w:val="00C66F78"/>
    <w:rsid w:val="00C67231"/>
    <w:rsid w:val="00C672E5"/>
    <w:rsid w:val="00C67A2B"/>
    <w:rsid w:val="00C67CDA"/>
    <w:rsid w:val="00C7040D"/>
    <w:rsid w:val="00C7094A"/>
    <w:rsid w:val="00C70B8C"/>
    <w:rsid w:val="00C70D0C"/>
    <w:rsid w:val="00C711AA"/>
    <w:rsid w:val="00C71468"/>
    <w:rsid w:val="00C71F92"/>
    <w:rsid w:val="00C71FFA"/>
    <w:rsid w:val="00C72093"/>
    <w:rsid w:val="00C7238B"/>
    <w:rsid w:val="00C723AF"/>
    <w:rsid w:val="00C723F3"/>
    <w:rsid w:val="00C727F1"/>
    <w:rsid w:val="00C72852"/>
    <w:rsid w:val="00C72953"/>
    <w:rsid w:val="00C72968"/>
    <w:rsid w:val="00C72EF5"/>
    <w:rsid w:val="00C73076"/>
    <w:rsid w:val="00C730BB"/>
    <w:rsid w:val="00C732C5"/>
    <w:rsid w:val="00C7357D"/>
    <w:rsid w:val="00C7370E"/>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6D9"/>
    <w:rsid w:val="00C7799E"/>
    <w:rsid w:val="00C77DF7"/>
    <w:rsid w:val="00C800A8"/>
    <w:rsid w:val="00C80547"/>
    <w:rsid w:val="00C80AD7"/>
    <w:rsid w:val="00C80B7D"/>
    <w:rsid w:val="00C80C97"/>
    <w:rsid w:val="00C81164"/>
    <w:rsid w:val="00C8146B"/>
    <w:rsid w:val="00C814B4"/>
    <w:rsid w:val="00C81715"/>
    <w:rsid w:val="00C818E7"/>
    <w:rsid w:val="00C8198E"/>
    <w:rsid w:val="00C81B30"/>
    <w:rsid w:val="00C82387"/>
    <w:rsid w:val="00C823AF"/>
    <w:rsid w:val="00C8312A"/>
    <w:rsid w:val="00C8362F"/>
    <w:rsid w:val="00C837D3"/>
    <w:rsid w:val="00C83C45"/>
    <w:rsid w:val="00C84332"/>
    <w:rsid w:val="00C8446F"/>
    <w:rsid w:val="00C8494D"/>
    <w:rsid w:val="00C8534D"/>
    <w:rsid w:val="00C85DD4"/>
    <w:rsid w:val="00C8624E"/>
    <w:rsid w:val="00C86379"/>
    <w:rsid w:val="00C864DB"/>
    <w:rsid w:val="00C865C0"/>
    <w:rsid w:val="00C86661"/>
    <w:rsid w:val="00C8677B"/>
    <w:rsid w:val="00C86991"/>
    <w:rsid w:val="00C8781D"/>
    <w:rsid w:val="00C87E17"/>
    <w:rsid w:val="00C87F65"/>
    <w:rsid w:val="00C90188"/>
    <w:rsid w:val="00C901A9"/>
    <w:rsid w:val="00C90395"/>
    <w:rsid w:val="00C90532"/>
    <w:rsid w:val="00C905AC"/>
    <w:rsid w:val="00C90663"/>
    <w:rsid w:val="00C90B43"/>
    <w:rsid w:val="00C90C11"/>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4DF"/>
    <w:rsid w:val="00CA5792"/>
    <w:rsid w:val="00CA5974"/>
    <w:rsid w:val="00CA5D26"/>
    <w:rsid w:val="00CA5D4A"/>
    <w:rsid w:val="00CA6164"/>
    <w:rsid w:val="00CA6530"/>
    <w:rsid w:val="00CA7202"/>
    <w:rsid w:val="00CA73B2"/>
    <w:rsid w:val="00CA74E8"/>
    <w:rsid w:val="00CA7680"/>
    <w:rsid w:val="00CA792F"/>
    <w:rsid w:val="00CB047F"/>
    <w:rsid w:val="00CB054C"/>
    <w:rsid w:val="00CB0C08"/>
    <w:rsid w:val="00CB0C2A"/>
    <w:rsid w:val="00CB0C99"/>
    <w:rsid w:val="00CB0FA5"/>
    <w:rsid w:val="00CB100C"/>
    <w:rsid w:val="00CB11BD"/>
    <w:rsid w:val="00CB1368"/>
    <w:rsid w:val="00CB1467"/>
    <w:rsid w:val="00CB16B2"/>
    <w:rsid w:val="00CB1D87"/>
    <w:rsid w:val="00CB1D94"/>
    <w:rsid w:val="00CB1F2A"/>
    <w:rsid w:val="00CB24C1"/>
    <w:rsid w:val="00CB25B1"/>
    <w:rsid w:val="00CB2836"/>
    <w:rsid w:val="00CB2CA4"/>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12F"/>
    <w:rsid w:val="00CC034B"/>
    <w:rsid w:val="00CC05BB"/>
    <w:rsid w:val="00CC0AA7"/>
    <w:rsid w:val="00CC0E56"/>
    <w:rsid w:val="00CC0EAF"/>
    <w:rsid w:val="00CC1128"/>
    <w:rsid w:val="00CC15B0"/>
    <w:rsid w:val="00CC15D9"/>
    <w:rsid w:val="00CC15F6"/>
    <w:rsid w:val="00CC172A"/>
    <w:rsid w:val="00CC1960"/>
    <w:rsid w:val="00CC1A18"/>
    <w:rsid w:val="00CC1C42"/>
    <w:rsid w:val="00CC1E3E"/>
    <w:rsid w:val="00CC1E40"/>
    <w:rsid w:val="00CC2499"/>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1B7"/>
    <w:rsid w:val="00CC57AE"/>
    <w:rsid w:val="00CC5822"/>
    <w:rsid w:val="00CC5867"/>
    <w:rsid w:val="00CC5BD2"/>
    <w:rsid w:val="00CC5E0D"/>
    <w:rsid w:val="00CC606C"/>
    <w:rsid w:val="00CC6B0F"/>
    <w:rsid w:val="00CC6C02"/>
    <w:rsid w:val="00CC6C99"/>
    <w:rsid w:val="00CC6CE5"/>
    <w:rsid w:val="00CC6D7A"/>
    <w:rsid w:val="00CC728B"/>
    <w:rsid w:val="00CC7356"/>
    <w:rsid w:val="00CC74D5"/>
    <w:rsid w:val="00CC79EF"/>
    <w:rsid w:val="00CC7A6D"/>
    <w:rsid w:val="00CC7BD9"/>
    <w:rsid w:val="00CC7DF5"/>
    <w:rsid w:val="00CD04B6"/>
    <w:rsid w:val="00CD04FE"/>
    <w:rsid w:val="00CD0740"/>
    <w:rsid w:val="00CD0768"/>
    <w:rsid w:val="00CD0C90"/>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C02"/>
    <w:rsid w:val="00CD5F14"/>
    <w:rsid w:val="00CD60D6"/>
    <w:rsid w:val="00CD61E3"/>
    <w:rsid w:val="00CD628D"/>
    <w:rsid w:val="00CD6814"/>
    <w:rsid w:val="00CD6E0B"/>
    <w:rsid w:val="00CD7324"/>
    <w:rsid w:val="00CD7597"/>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A5A"/>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5D"/>
    <w:rsid w:val="00CF277A"/>
    <w:rsid w:val="00CF2818"/>
    <w:rsid w:val="00CF2834"/>
    <w:rsid w:val="00CF2C07"/>
    <w:rsid w:val="00CF2FBF"/>
    <w:rsid w:val="00CF3112"/>
    <w:rsid w:val="00CF33BA"/>
    <w:rsid w:val="00CF34D5"/>
    <w:rsid w:val="00CF3654"/>
    <w:rsid w:val="00CF3F01"/>
    <w:rsid w:val="00CF44C0"/>
    <w:rsid w:val="00CF46E1"/>
    <w:rsid w:val="00CF50A9"/>
    <w:rsid w:val="00CF51C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CD2"/>
    <w:rsid w:val="00D04075"/>
    <w:rsid w:val="00D04343"/>
    <w:rsid w:val="00D04BEF"/>
    <w:rsid w:val="00D04E12"/>
    <w:rsid w:val="00D04FC8"/>
    <w:rsid w:val="00D0505A"/>
    <w:rsid w:val="00D05216"/>
    <w:rsid w:val="00D05393"/>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954"/>
    <w:rsid w:val="00D07B00"/>
    <w:rsid w:val="00D07D66"/>
    <w:rsid w:val="00D07DCA"/>
    <w:rsid w:val="00D07F11"/>
    <w:rsid w:val="00D101B4"/>
    <w:rsid w:val="00D10270"/>
    <w:rsid w:val="00D105EB"/>
    <w:rsid w:val="00D1095B"/>
    <w:rsid w:val="00D10E89"/>
    <w:rsid w:val="00D112DD"/>
    <w:rsid w:val="00D11873"/>
    <w:rsid w:val="00D11C73"/>
    <w:rsid w:val="00D11EEE"/>
    <w:rsid w:val="00D11FAE"/>
    <w:rsid w:val="00D123D9"/>
    <w:rsid w:val="00D12440"/>
    <w:rsid w:val="00D12487"/>
    <w:rsid w:val="00D1249C"/>
    <w:rsid w:val="00D126E6"/>
    <w:rsid w:val="00D12A81"/>
    <w:rsid w:val="00D12B75"/>
    <w:rsid w:val="00D12E39"/>
    <w:rsid w:val="00D12EB0"/>
    <w:rsid w:val="00D13880"/>
    <w:rsid w:val="00D13BBC"/>
    <w:rsid w:val="00D13C2E"/>
    <w:rsid w:val="00D13CCD"/>
    <w:rsid w:val="00D13D04"/>
    <w:rsid w:val="00D13E89"/>
    <w:rsid w:val="00D14204"/>
    <w:rsid w:val="00D14D18"/>
    <w:rsid w:val="00D15260"/>
    <w:rsid w:val="00D15CA6"/>
    <w:rsid w:val="00D15CFC"/>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411"/>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AFE"/>
    <w:rsid w:val="00D41CD0"/>
    <w:rsid w:val="00D41D42"/>
    <w:rsid w:val="00D41E4E"/>
    <w:rsid w:val="00D421D9"/>
    <w:rsid w:val="00D422E4"/>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5A8"/>
    <w:rsid w:val="00D448BD"/>
    <w:rsid w:val="00D44A5C"/>
    <w:rsid w:val="00D453F7"/>
    <w:rsid w:val="00D45581"/>
    <w:rsid w:val="00D457B0"/>
    <w:rsid w:val="00D458AB"/>
    <w:rsid w:val="00D45C69"/>
    <w:rsid w:val="00D45D57"/>
    <w:rsid w:val="00D463CC"/>
    <w:rsid w:val="00D464C9"/>
    <w:rsid w:val="00D466E5"/>
    <w:rsid w:val="00D467C7"/>
    <w:rsid w:val="00D4688E"/>
    <w:rsid w:val="00D46F2D"/>
    <w:rsid w:val="00D471EF"/>
    <w:rsid w:val="00D4720F"/>
    <w:rsid w:val="00D475CC"/>
    <w:rsid w:val="00D476B1"/>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A4"/>
    <w:rsid w:val="00D51DC7"/>
    <w:rsid w:val="00D51F84"/>
    <w:rsid w:val="00D52200"/>
    <w:rsid w:val="00D52550"/>
    <w:rsid w:val="00D5294C"/>
    <w:rsid w:val="00D52D07"/>
    <w:rsid w:val="00D530BC"/>
    <w:rsid w:val="00D5346C"/>
    <w:rsid w:val="00D53658"/>
    <w:rsid w:val="00D53768"/>
    <w:rsid w:val="00D53797"/>
    <w:rsid w:val="00D53A7C"/>
    <w:rsid w:val="00D53C63"/>
    <w:rsid w:val="00D54AF7"/>
    <w:rsid w:val="00D54C00"/>
    <w:rsid w:val="00D54C59"/>
    <w:rsid w:val="00D54D88"/>
    <w:rsid w:val="00D55115"/>
    <w:rsid w:val="00D5519E"/>
    <w:rsid w:val="00D5521C"/>
    <w:rsid w:val="00D552BA"/>
    <w:rsid w:val="00D554E6"/>
    <w:rsid w:val="00D5571B"/>
    <w:rsid w:val="00D55723"/>
    <w:rsid w:val="00D55B68"/>
    <w:rsid w:val="00D55BC7"/>
    <w:rsid w:val="00D55C01"/>
    <w:rsid w:val="00D55C22"/>
    <w:rsid w:val="00D55C37"/>
    <w:rsid w:val="00D55DBE"/>
    <w:rsid w:val="00D55DF5"/>
    <w:rsid w:val="00D560CD"/>
    <w:rsid w:val="00D56330"/>
    <w:rsid w:val="00D563C2"/>
    <w:rsid w:val="00D56450"/>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D0D"/>
    <w:rsid w:val="00D65E01"/>
    <w:rsid w:val="00D66022"/>
    <w:rsid w:val="00D66065"/>
    <w:rsid w:val="00D661F5"/>
    <w:rsid w:val="00D662E2"/>
    <w:rsid w:val="00D66D6F"/>
    <w:rsid w:val="00D66DAA"/>
    <w:rsid w:val="00D66F63"/>
    <w:rsid w:val="00D671E9"/>
    <w:rsid w:val="00D7010A"/>
    <w:rsid w:val="00D7040B"/>
    <w:rsid w:val="00D708A1"/>
    <w:rsid w:val="00D70F5E"/>
    <w:rsid w:val="00D70F87"/>
    <w:rsid w:val="00D7123A"/>
    <w:rsid w:val="00D71326"/>
    <w:rsid w:val="00D71EE6"/>
    <w:rsid w:val="00D71EE8"/>
    <w:rsid w:val="00D71F20"/>
    <w:rsid w:val="00D72081"/>
    <w:rsid w:val="00D72115"/>
    <w:rsid w:val="00D724FD"/>
    <w:rsid w:val="00D72B8F"/>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7FD"/>
    <w:rsid w:val="00D81AC1"/>
    <w:rsid w:val="00D81C74"/>
    <w:rsid w:val="00D81E21"/>
    <w:rsid w:val="00D81E9C"/>
    <w:rsid w:val="00D820A7"/>
    <w:rsid w:val="00D820F3"/>
    <w:rsid w:val="00D82544"/>
    <w:rsid w:val="00D829AC"/>
    <w:rsid w:val="00D83401"/>
    <w:rsid w:val="00D83713"/>
    <w:rsid w:val="00D838FF"/>
    <w:rsid w:val="00D83A89"/>
    <w:rsid w:val="00D84268"/>
    <w:rsid w:val="00D846B9"/>
    <w:rsid w:val="00D846C5"/>
    <w:rsid w:val="00D8483C"/>
    <w:rsid w:val="00D84893"/>
    <w:rsid w:val="00D84D27"/>
    <w:rsid w:val="00D84E20"/>
    <w:rsid w:val="00D84EDD"/>
    <w:rsid w:val="00D850AB"/>
    <w:rsid w:val="00D8586C"/>
    <w:rsid w:val="00D85ABA"/>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AD6"/>
    <w:rsid w:val="00DA4B10"/>
    <w:rsid w:val="00DA4D11"/>
    <w:rsid w:val="00DA52E0"/>
    <w:rsid w:val="00DA5A53"/>
    <w:rsid w:val="00DA5CA9"/>
    <w:rsid w:val="00DA5E7E"/>
    <w:rsid w:val="00DA6727"/>
    <w:rsid w:val="00DA6728"/>
    <w:rsid w:val="00DA6763"/>
    <w:rsid w:val="00DA6A59"/>
    <w:rsid w:val="00DA6C67"/>
    <w:rsid w:val="00DA7141"/>
    <w:rsid w:val="00DA714A"/>
    <w:rsid w:val="00DA71AF"/>
    <w:rsid w:val="00DA727D"/>
    <w:rsid w:val="00DA7928"/>
    <w:rsid w:val="00DA7A85"/>
    <w:rsid w:val="00DA7BC7"/>
    <w:rsid w:val="00DA7E4C"/>
    <w:rsid w:val="00DB0419"/>
    <w:rsid w:val="00DB0487"/>
    <w:rsid w:val="00DB0564"/>
    <w:rsid w:val="00DB1539"/>
    <w:rsid w:val="00DB191A"/>
    <w:rsid w:val="00DB1DEC"/>
    <w:rsid w:val="00DB1F98"/>
    <w:rsid w:val="00DB2007"/>
    <w:rsid w:val="00DB2551"/>
    <w:rsid w:val="00DB2A4D"/>
    <w:rsid w:val="00DB2F0E"/>
    <w:rsid w:val="00DB31AE"/>
    <w:rsid w:val="00DB35C7"/>
    <w:rsid w:val="00DB38E3"/>
    <w:rsid w:val="00DB39DE"/>
    <w:rsid w:val="00DB3A36"/>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B86"/>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D00D3"/>
    <w:rsid w:val="00DD0292"/>
    <w:rsid w:val="00DD02C4"/>
    <w:rsid w:val="00DD0399"/>
    <w:rsid w:val="00DD03BE"/>
    <w:rsid w:val="00DD0C93"/>
    <w:rsid w:val="00DD0CD5"/>
    <w:rsid w:val="00DD11C1"/>
    <w:rsid w:val="00DD128A"/>
    <w:rsid w:val="00DD12B1"/>
    <w:rsid w:val="00DD12B5"/>
    <w:rsid w:val="00DD1422"/>
    <w:rsid w:val="00DD1877"/>
    <w:rsid w:val="00DD1947"/>
    <w:rsid w:val="00DD19CD"/>
    <w:rsid w:val="00DD1A59"/>
    <w:rsid w:val="00DD1CC0"/>
    <w:rsid w:val="00DD1ED7"/>
    <w:rsid w:val="00DD1F59"/>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86A"/>
    <w:rsid w:val="00DD5A32"/>
    <w:rsid w:val="00DD623F"/>
    <w:rsid w:val="00DD6396"/>
    <w:rsid w:val="00DD654D"/>
    <w:rsid w:val="00DD6AAE"/>
    <w:rsid w:val="00DD6C70"/>
    <w:rsid w:val="00DD6CED"/>
    <w:rsid w:val="00DD6DA2"/>
    <w:rsid w:val="00DD6EF3"/>
    <w:rsid w:val="00DD7341"/>
    <w:rsid w:val="00DD761C"/>
    <w:rsid w:val="00DD7DD1"/>
    <w:rsid w:val="00DD7DF3"/>
    <w:rsid w:val="00DD7E81"/>
    <w:rsid w:val="00DE0171"/>
    <w:rsid w:val="00DE0264"/>
    <w:rsid w:val="00DE0333"/>
    <w:rsid w:val="00DE044F"/>
    <w:rsid w:val="00DE0558"/>
    <w:rsid w:val="00DE0831"/>
    <w:rsid w:val="00DE0FD2"/>
    <w:rsid w:val="00DE183E"/>
    <w:rsid w:val="00DE18C5"/>
    <w:rsid w:val="00DE21CF"/>
    <w:rsid w:val="00DE279F"/>
    <w:rsid w:val="00DE2C67"/>
    <w:rsid w:val="00DE2CEB"/>
    <w:rsid w:val="00DE2D4B"/>
    <w:rsid w:val="00DE2F58"/>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7DE"/>
    <w:rsid w:val="00DE7CA6"/>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7DD"/>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94F"/>
    <w:rsid w:val="00E05A43"/>
    <w:rsid w:val="00E05B03"/>
    <w:rsid w:val="00E05FC6"/>
    <w:rsid w:val="00E0646D"/>
    <w:rsid w:val="00E06AA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B7C"/>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4101"/>
    <w:rsid w:val="00E2446F"/>
    <w:rsid w:val="00E247BD"/>
    <w:rsid w:val="00E250CF"/>
    <w:rsid w:val="00E250DB"/>
    <w:rsid w:val="00E257DB"/>
    <w:rsid w:val="00E25B85"/>
    <w:rsid w:val="00E25F49"/>
    <w:rsid w:val="00E2617B"/>
    <w:rsid w:val="00E2690E"/>
    <w:rsid w:val="00E272C2"/>
    <w:rsid w:val="00E272FE"/>
    <w:rsid w:val="00E27829"/>
    <w:rsid w:val="00E303C7"/>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822"/>
    <w:rsid w:val="00E32E0E"/>
    <w:rsid w:val="00E32EA7"/>
    <w:rsid w:val="00E33802"/>
    <w:rsid w:val="00E33814"/>
    <w:rsid w:val="00E338C2"/>
    <w:rsid w:val="00E339C6"/>
    <w:rsid w:val="00E33BB9"/>
    <w:rsid w:val="00E33E4D"/>
    <w:rsid w:val="00E340C4"/>
    <w:rsid w:val="00E341CE"/>
    <w:rsid w:val="00E3457A"/>
    <w:rsid w:val="00E34F08"/>
    <w:rsid w:val="00E3506A"/>
    <w:rsid w:val="00E3511B"/>
    <w:rsid w:val="00E35F47"/>
    <w:rsid w:val="00E362BC"/>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B6F"/>
    <w:rsid w:val="00E41D2F"/>
    <w:rsid w:val="00E41DF4"/>
    <w:rsid w:val="00E428BB"/>
    <w:rsid w:val="00E42975"/>
    <w:rsid w:val="00E42E50"/>
    <w:rsid w:val="00E42FF3"/>
    <w:rsid w:val="00E432AE"/>
    <w:rsid w:val="00E4356E"/>
    <w:rsid w:val="00E43A23"/>
    <w:rsid w:val="00E43C25"/>
    <w:rsid w:val="00E43F1E"/>
    <w:rsid w:val="00E43FBE"/>
    <w:rsid w:val="00E44800"/>
    <w:rsid w:val="00E448EA"/>
    <w:rsid w:val="00E449E9"/>
    <w:rsid w:val="00E44AD7"/>
    <w:rsid w:val="00E44B2C"/>
    <w:rsid w:val="00E44BDD"/>
    <w:rsid w:val="00E44C1F"/>
    <w:rsid w:val="00E44DB8"/>
    <w:rsid w:val="00E44F6A"/>
    <w:rsid w:val="00E452D0"/>
    <w:rsid w:val="00E45421"/>
    <w:rsid w:val="00E4577C"/>
    <w:rsid w:val="00E458E8"/>
    <w:rsid w:val="00E45A9D"/>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FA0"/>
    <w:rsid w:val="00E51382"/>
    <w:rsid w:val="00E51548"/>
    <w:rsid w:val="00E515A3"/>
    <w:rsid w:val="00E51A30"/>
    <w:rsid w:val="00E51E23"/>
    <w:rsid w:val="00E52121"/>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F70"/>
    <w:rsid w:val="00E5711F"/>
    <w:rsid w:val="00E5719D"/>
    <w:rsid w:val="00E572A6"/>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763"/>
    <w:rsid w:val="00E65217"/>
    <w:rsid w:val="00E655CD"/>
    <w:rsid w:val="00E65D7A"/>
    <w:rsid w:val="00E65E6B"/>
    <w:rsid w:val="00E6640D"/>
    <w:rsid w:val="00E66718"/>
    <w:rsid w:val="00E667BC"/>
    <w:rsid w:val="00E6682F"/>
    <w:rsid w:val="00E66A1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E01"/>
    <w:rsid w:val="00E7455D"/>
    <w:rsid w:val="00E745E9"/>
    <w:rsid w:val="00E746A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B75"/>
    <w:rsid w:val="00E810EC"/>
    <w:rsid w:val="00E8117B"/>
    <w:rsid w:val="00E81244"/>
    <w:rsid w:val="00E81490"/>
    <w:rsid w:val="00E81F9F"/>
    <w:rsid w:val="00E81FEA"/>
    <w:rsid w:val="00E81FFC"/>
    <w:rsid w:val="00E82527"/>
    <w:rsid w:val="00E82608"/>
    <w:rsid w:val="00E826C8"/>
    <w:rsid w:val="00E828DA"/>
    <w:rsid w:val="00E8290C"/>
    <w:rsid w:val="00E83280"/>
    <w:rsid w:val="00E832BC"/>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323"/>
    <w:rsid w:val="00E864B0"/>
    <w:rsid w:val="00E86647"/>
    <w:rsid w:val="00E86BA9"/>
    <w:rsid w:val="00E86DBF"/>
    <w:rsid w:val="00E86EF3"/>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1EBF"/>
    <w:rsid w:val="00EA21F0"/>
    <w:rsid w:val="00EA2271"/>
    <w:rsid w:val="00EA2730"/>
    <w:rsid w:val="00EA2876"/>
    <w:rsid w:val="00EA334F"/>
    <w:rsid w:val="00EA3BA5"/>
    <w:rsid w:val="00EA3D67"/>
    <w:rsid w:val="00EA3DB9"/>
    <w:rsid w:val="00EA419F"/>
    <w:rsid w:val="00EA4252"/>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0F07"/>
    <w:rsid w:val="00EB1495"/>
    <w:rsid w:val="00EB1705"/>
    <w:rsid w:val="00EB1832"/>
    <w:rsid w:val="00EB1D4D"/>
    <w:rsid w:val="00EB1E07"/>
    <w:rsid w:val="00EB1E25"/>
    <w:rsid w:val="00EB2435"/>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7B2"/>
    <w:rsid w:val="00EB57E7"/>
    <w:rsid w:val="00EB5931"/>
    <w:rsid w:val="00EB593E"/>
    <w:rsid w:val="00EB5A62"/>
    <w:rsid w:val="00EB5CC3"/>
    <w:rsid w:val="00EB6440"/>
    <w:rsid w:val="00EB6698"/>
    <w:rsid w:val="00EB6763"/>
    <w:rsid w:val="00EB67B7"/>
    <w:rsid w:val="00EB6C27"/>
    <w:rsid w:val="00EB6C53"/>
    <w:rsid w:val="00EB7502"/>
    <w:rsid w:val="00EB77C9"/>
    <w:rsid w:val="00EB7832"/>
    <w:rsid w:val="00EB7A87"/>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3A0"/>
    <w:rsid w:val="00EC345E"/>
    <w:rsid w:val="00EC36DD"/>
    <w:rsid w:val="00EC382E"/>
    <w:rsid w:val="00EC3BAB"/>
    <w:rsid w:val="00EC40BF"/>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2227"/>
    <w:rsid w:val="00ED24AE"/>
    <w:rsid w:val="00ED24F8"/>
    <w:rsid w:val="00ED2820"/>
    <w:rsid w:val="00ED2A3F"/>
    <w:rsid w:val="00ED2EA3"/>
    <w:rsid w:val="00ED2FF1"/>
    <w:rsid w:val="00ED3207"/>
    <w:rsid w:val="00ED32E7"/>
    <w:rsid w:val="00ED3534"/>
    <w:rsid w:val="00ED35B9"/>
    <w:rsid w:val="00ED3637"/>
    <w:rsid w:val="00ED365B"/>
    <w:rsid w:val="00ED3789"/>
    <w:rsid w:val="00ED38D7"/>
    <w:rsid w:val="00ED3A76"/>
    <w:rsid w:val="00ED3B7D"/>
    <w:rsid w:val="00ED3C91"/>
    <w:rsid w:val="00ED4023"/>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9E0"/>
    <w:rsid w:val="00EE4B9D"/>
    <w:rsid w:val="00EE5112"/>
    <w:rsid w:val="00EE5289"/>
    <w:rsid w:val="00EE52B9"/>
    <w:rsid w:val="00EE558A"/>
    <w:rsid w:val="00EE5CF1"/>
    <w:rsid w:val="00EE62B4"/>
    <w:rsid w:val="00EE6359"/>
    <w:rsid w:val="00EE636D"/>
    <w:rsid w:val="00EE6378"/>
    <w:rsid w:val="00EE66B1"/>
    <w:rsid w:val="00EE67A5"/>
    <w:rsid w:val="00EE69C1"/>
    <w:rsid w:val="00EE69CA"/>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B6D"/>
    <w:rsid w:val="00F02D95"/>
    <w:rsid w:val="00F0301D"/>
    <w:rsid w:val="00F032DF"/>
    <w:rsid w:val="00F03466"/>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F3E"/>
    <w:rsid w:val="00F0522E"/>
    <w:rsid w:val="00F052D4"/>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0CAC"/>
    <w:rsid w:val="00F11003"/>
    <w:rsid w:val="00F1114C"/>
    <w:rsid w:val="00F1146B"/>
    <w:rsid w:val="00F115E0"/>
    <w:rsid w:val="00F1165E"/>
    <w:rsid w:val="00F11CF5"/>
    <w:rsid w:val="00F121F6"/>
    <w:rsid w:val="00F124CB"/>
    <w:rsid w:val="00F12691"/>
    <w:rsid w:val="00F1288C"/>
    <w:rsid w:val="00F128A5"/>
    <w:rsid w:val="00F12B3D"/>
    <w:rsid w:val="00F12D63"/>
    <w:rsid w:val="00F134AC"/>
    <w:rsid w:val="00F13517"/>
    <w:rsid w:val="00F13AE6"/>
    <w:rsid w:val="00F13F6F"/>
    <w:rsid w:val="00F1403E"/>
    <w:rsid w:val="00F1415B"/>
    <w:rsid w:val="00F14606"/>
    <w:rsid w:val="00F146F6"/>
    <w:rsid w:val="00F1476B"/>
    <w:rsid w:val="00F149F8"/>
    <w:rsid w:val="00F14A3E"/>
    <w:rsid w:val="00F14FD2"/>
    <w:rsid w:val="00F1533E"/>
    <w:rsid w:val="00F15860"/>
    <w:rsid w:val="00F15B7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A0B"/>
    <w:rsid w:val="00F21D41"/>
    <w:rsid w:val="00F21F9B"/>
    <w:rsid w:val="00F2244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9B7"/>
    <w:rsid w:val="00F26A08"/>
    <w:rsid w:val="00F26AF5"/>
    <w:rsid w:val="00F26B24"/>
    <w:rsid w:val="00F27E0C"/>
    <w:rsid w:val="00F3002F"/>
    <w:rsid w:val="00F30031"/>
    <w:rsid w:val="00F30353"/>
    <w:rsid w:val="00F308C0"/>
    <w:rsid w:val="00F308E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363"/>
    <w:rsid w:val="00F36409"/>
    <w:rsid w:val="00F3651B"/>
    <w:rsid w:val="00F369F3"/>
    <w:rsid w:val="00F370CB"/>
    <w:rsid w:val="00F377A2"/>
    <w:rsid w:val="00F37922"/>
    <w:rsid w:val="00F37AE3"/>
    <w:rsid w:val="00F37AEF"/>
    <w:rsid w:val="00F37D77"/>
    <w:rsid w:val="00F4018C"/>
    <w:rsid w:val="00F4105D"/>
    <w:rsid w:val="00F4125D"/>
    <w:rsid w:val="00F42038"/>
    <w:rsid w:val="00F425A8"/>
    <w:rsid w:val="00F42910"/>
    <w:rsid w:val="00F42C2B"/>
    <w:rsid w:val="00F439C5"/>
    <w:rsid w:val="00F43CCF"/>
    <w:rsid w:val="00F44833"/>
    <w:rsid w:val="00F44A07"/>
    <w:rsid w:val="00F44E08"/>
    <w:rsid w:val="00F4511F"/>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CA"/>
    <w:rsid w:val="00F72C94"/>
    <w:rsid w:val="00F7369F"/>
    <w:rsid w:val="00F73852"/>
    <w:rsid w:val="00F73D87"/>
    <w:rsid w:val="00F73F43"/>
    <w:rsid w:val="00F73F45"/>
    <w:rsid w:val="00F73FD7"/>
    <w:rsid w:val="00F74482"/>
    <w:rsid w:val="00F74609"/>
    <w:rsid w:val="00F74664"/>
    <w:rsid w:val="00F74791"/>
    <w:rsid w:val="00F74A7A"/>
    <w:rsid w:val="00F74BD2"/>
    <w:rsid w:val="00F74BF1"/>
    <w:rsid w:val="00F74C84"/>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AD8"/>
    <w:rsid w:val="00F91CA2"/>
    <w:rsid w:val="00F91DAC"/>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0E7"/>
    <w:rsid w:val="00F975B5"/>
    <w:rsid w:val="00F97882"/>
    <w:rsid w:val="00F9790B"/>
    <w:rsid w:val="00F97DE0"/>
    <w:rsid w:val="00F97E1B"/>
    <w:rsid w:val="00FA038E"/>
    <w:rsid w:val="00FA04BE"/>
    <w:rsid w:val="00FA0509"/>
    <w:rsid w:val="00FA0A8A"/>
    <w:rsid w:val="00FA0E7C"/>
    <w:rsid w:val="00FA1CBF"/>
    <w:rsid w:val="00FA1D8F"/>
    <w:rsid w:val="00FA1F1D"/>
    <w:rsid w:val="00FA2002"/>
    <w:rsid w:val="00FA23C6"/>
    <w:rsid w:val="00FA2526"/>
    <w:rsid w:val="00FA25D5"/>
    <w:rsid w:val="00FA2AB0"/>
    <w:rsid w:val="00FA3C84"/>
    <w:rsid w:val="00FA3FC0"/>
    <w:rsid w:val="00FA4230"/>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B2A"/>
    <w:rsid w:val="00FB3CD6"/>
    <w:rsid w:val="00FB4065"/>
    <w:rsid w:val="00FB44CB"/>
    <w:rsid w:val="00FB4760"/>
    <w:rsid w:val="00FB47B5"/>
    <w:rsid w:val="00FB52FD"/>
    <w:rsid w:val="00FB54FC"/>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727"/>
    <w:rsid w:val="00FC0AB4"/>
    <w:rsid w:val="00FC0B9B"/>
    <w:rsid w:val="00FC0E12"/>
    <w:rsid w:val="00FC0E1A"/>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5A5"/>
    <w:rsid w:val="00FC6B41"/>
    <w:rsid w:val="00FC6EF1"/>
    <w:rsid w:val="00FC7308"/>
    <w:rsid w:val="00FC735B"/>
    <w:rsid w:val="00FC7503"/>
    <w:rsid w:val="00FC7DD2"/>
    <w:rsid w:val="00FC7F93"/>
    <w:rsid w:val="00FD0121"/>
    <w:rsid w:val="00FD0442"/>
    <w:rsid w:val="00FD08DD"/>
    <w:rsid w:val="00FD0C32"/>
    <w:rsid w:val="00FD0F64"/>
    <w:rsid w:val="00FD10D2"/>
    <w:rsid w:val="00FD111E"/>
    <w:rsid w:val="00FD1401"/>
    <w:rsid w:val="00FD14E4"/>
    <w:rsid w:val="00FD2804"/>
    <w:rsid w:val="00FD282A"/>
    <w:rsid w:val="00FD2837"/>
    <w:rsid w:val="00FD2A71"/>
    <w:rsid w:val="00FD2C85"/>
    <w:rsid w:val="00FD3711"/>
    <w:rsid w:val="00FD3905"/>
    <w:rsid w:val="00FD3B30"/>
    <w:rsid w:val="00FD3B8A"/>
    <w:rsid w:val="00FD4620"/>
    <w:rsid w:val="00FD48FE"/>
    <w:rsid w:val="00FD4CC0"/>
    <w:rsid w:val="00FD4D96"/>
    <w:rsid w:val="00FD529E"/>
    <w:rsid w:val="00FD552B"/>
    <w:rsid w:val="00FD56DE"/>
    <w:rsid w:val="00FD6004"/>
    <w:rsid w:val="00FD6273"/>
    <w:rsid w:val="00FD6318"/>
    <w:rsid w:val="00FD6859"/>
    <w:rsid w:val="00FD6A3D"/>
    <w:rsid w:val="00FD6CCB"/>
    <w:rsid w:val="00FD6F9D"/>
    <w:rsid w:val="00FD7001"/>
    <w:rsid w:val="00FD7240"/>
    <w:rsid w:val="00FD72D9"/>
    <w:rsid w:val="00FD73AE"/>
    <w:rsid w:val="00FD74F1"/>
    <w:rsid w:val="00FD75AC"/>
    <w:rsid w:val="00FD7E42"/>
    <w:rsid w:val="00FD7F6A"/>
    <w:rsid w:val="00FE0295"/>
    <w:rsid w:val="00FE04B6"/>
    <w:rsid w:val="00FE058F"/>
    <w:rsid w:val="00FE05E5"/>
    <w:rsid w:val="00FE0657"/>
    <w:rsid w:val="00FE07D8"/>
    <w:rsid w:val="00FE1C62"/>
    <w:rsid w:val="00FE20AB"/>
    <w:rsid w:val="00FE22FE"/>
    <w:rsid w:val="00FE2514"/>
    <w:rsid w:val="00FE2B17"/>
    <w:rsid w:val="00FE2B7B"/>
    <w:rsid w:val="00FE306A"/>
    <w:rsid w:val="00FE3100"/>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862"/>
    <w:rsid w:val="00FF1E0C"/>
    <w:rsid w:val="00FF1E43"/>
    <w:rsid w:val="00FF2077"/>
    <w:rsid w:val="00FF20F0"/>
    <w:rsid w:val="00FF25F2"/>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9C8"/>
    <w:rsid w:val="00FF5D39"/>
    <w:rsid w:val="00FF5EFE"/>
    <w:rsid w:val="00FF609A"/>
    <w:rsid w:val="00FF60A4"/>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7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2.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2FD46EE0-C902-4E67-863D-9EFF2E38D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18245</TotalTime>
  <Pages>3</Pages>
  <Words>1005</Words>
  <Characters>5730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6722</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1569</cp:revision>
  <cp:lastPrinted>2011-11-09T07:49:00Z</cp:lastPrinted>
  <dcterms:created xsi:type="dcterms:W3CDTF">2018-11-02T18:38:00Z</dcterms:created>
  <dcterms:modified xsi:type="dcterms:W3CDTF">2021-05-11T19:49:00Z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7e9efc7b-eea3-451e-8b9a-27b5b62a4302</vt:lpwstr>
  </property>
  <property fmtid="{D5CDD505-2E9C-101B-9397-08002B2CF9AE}" pid="10" name="CTP_BU">
    <vt:lpwstr>TSCG CENTRAL GROUP</vt:lpwstr>
  </property>
  <property fmtid="{D5CDD505-2E9C-101B-9397-08002B2CF9AE}" pid="11" name="CTP_TimeStamp">
    <vt:lpwstr>2020-08-07 17:34:16Z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2020-10-21T14:24:44.4884638Z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c8eb6ef5-e4a5-4b7d-bd58-e18784ff19ee</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